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49E" w14:textId="351CA433" w:rsidR="00535E9B" w:rsidRPr="00535E9B" w:rsidRDefault="00535E9B" w:rsidP="00637856">
      <w:pPr>
        <w:tabs>
          <w:tab w:val="left" w:pos="7163"/>
        </w:tabs>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Verdana" w:hAnsi="Verdana" w:cs="Times New Roman"/>
          <w:b/>
        </w:rPr>
        <w:t>ZAŁĄCZNIK NR 4 DO SWZ – FORMULARZ OFERTY – WZÓR</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242D9D74" w14:textId="77777777"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ZAMAWIAJĄCY/ORGANIZATOR POSTĘPOWANIA/PEŁNOMOCNIK</w:t>
      </w:r>
    </w:p>
    <w:p w14:paraId="454A7B39" w14:textId="77777777" w:rsidR="00955DEB" w:rsidRPr="00955DEB" w:rsidRDefault="00955DEB" w:rsidP="00955DEB">
      <w:pPr>
        <w:jc w:val="right"/>
        <w:rPr>
          <w:rFonts w:ascii="Verdana" w:eastAsia="Verdana" w:hAnsi="Verdana" w:cs="Times New Roman"/>
        </w:rPr>
      </w:pPr>
      <w:bookmarkStart w:id="6" w:name="_Hlk215817789"/>
      <w:r w:rsidRPr="00955DEB">
        <w:rPr>
          <w:rFonts w:ascii="Verdana" w:eastAsia="Verdana" w:hAnsi="Verdana" w:cs="Times New Roman"/>
        </w:rPr>
        <w:t>PGE Dystrybucja S.A.</w:t>
      </w:r>
    </w:p>
    <w:p w14:paraId="556620A8" w14:textId="77777777" w:rsidR="00955DEB" w:rsidRPr="00955DEB" w:rsidRDefault="00955DEB" w:rsidP="00955DEB">
      <w:pPr>
        <w:jc w:val="right"/>
        <w:rPr>
          <w:rFonts w:ascii="Verdana" w:eastAsia="Verdana" w:hAnsi="Verdana" w:cs="Times New Roman"/>
        </w:rPr>
      </w:pPr>
      <w:r w:rsidRPr="00955DEB">
        <w:rPr>
          <w:rFonts w:ascii="Verdana" w:eastAsia="Verdana" w:hAnsi="Verdana" w:cs="Times New Roman"/>
        </w:rPr>
        <w:t>w imieniu i na rzecz której działa:</w:t>
      </w:r>
    </w:p>
    <w:p w14:paraId="49FFBCE6" w14:textId="77777777" w:rsidR="00955DEB" w:rsidRPr="00955DEB" w:rsidRDefault="00955DEB" w:rsidP="00955DEB">
      <w:pPr>
        <w:jc w:val="right"/>
        <w:rPr>
          <w:rFonts w:ascii="Verdana" w:eastAsia="Verdana" w:hAnsi="Verdana" w:cs="Times New Roman"/>
        </w:rPr>
      </w:pPr>
      <w:r w:rsidRPr="00955DEB">
        <w:rPr>
          <w:rFonts w:ascii="Verdana" w:eastAsia="Verdana" w:hAnsi="Verdana" w:cs="Times New Roman"/>
        </w:rPr>
        <w:t>PGE Dystrybucja S.A. Oddział Rzeszów</w:t>
      </w:r>
    </w:p>
    <w:p w14:paraId="04FE3446" w14:textId="72FEA4A9" w:rsidR="00535E9B" w:rsidRPr="00535E9B" w:rsidRDefault="00955DEB" w:rsidP="00955DEB">
      <w:pPr>
        <w:jc w:val="right"/>
        <w:rPr>
          <w:rFonts w:ascii="Verdana" w:eastAsia="Verdana" w:hAnsi="Verdana" w:cs="Times New Roman"/>
        </w:rPr>
      </w:pPr>
      <w:r w:rsidRPr="00955DEB">
        <w:rPr>
          <w:rFonts w:ascii="Verdana" w:eastAsia="Verdana" w:hAnsi="Verdana" w:cs="Times New Roman"/>
        </w:rPr>
        <w:t>ul. 8-go Marca 8, 35-065 Rzeszów</w:t>
      </w:r>
      <w:bookmarkEnd w:id="6"/>
    </w:p>
    <w:p w14:paraId="4954C754" w14:textId="77777777" w:rsidR="00535E9B" w:rsidRPr="00535E9B" w:rsidRDefault="00535E9B" w:rsidP="00842A55">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777686FD"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w Postępowaniu pn. „ </w:t>
      </w:r>
      <w:r w:rsidR="00E41C38" w:rsidRPr="00E41C38">
        <w:rPr>
          <w:rFonts w:ascii="Trebuchet MS" w:eastAsia="Times New Roman" w:hAnsi="Trebuchet MS" w:cs="Times New Roman"/>
          <w:b/>
          <w:color w:val="1A7466"/>
          <w:kern w:val="28"/>
          <w:sz w:val="28"/>
          <w:szCs w:val="28"/>
        </w:rPr>
        <w:t>POST/DYS/OR/GZ/04219/2025</w:t>
      </w:r>
      <w:r w:rsidRPr="00535E9B">
        <w:rPr>
          <w:rFonts w:ascii="Trebuchet MS" w:eastAsia="Times New Roman" w:hAnsi="Trebuchet MS" w:cs="Times New Roman"/>
          <w:b/>
          <w:color w:val="1A7466"/>
          <w:kern w:val="28"/>
          <w:sz w:val="28"/>
          <w:szCs w:val="28"/>
        </w:rPr>
        <w:t xml:space="preserve">” </w:t>
      </w:r>
    </w:p>
    <w:p w14:paraId="60700154" w14:textId="4F80825B"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E41C38" w:rsidRPr="00E41C38">
        <w:rPr>
          <w:rFonts w:ascii="Trebuchet MS" w:eastAsia="Times New Roman" w:hAnsi="Trebuchet MS" w:cs="Times New Roman"/>
          <w:b/>
          <w:color w:val="1A7466"/>
          <w:kern w:val="28"/>
          <w:sz w:val="28"/>
          <w:szCs w:val="28"/>
        </w:rPr>
        <w:t xml:space="preserve">Budowa Magazynu Energii Cisna wraz z całkowitą modernizacją istniejącej rozdzielni sieciowej 30/15 </w:t>
      </w:r>
      <w:proofErr w:type="spellStart"/>
      <w:r w:rsidR="00E41C38" w:rsidRPr="00E41C38">
        <w:rPr>
          <w:rFonts w:ascii="Trebuchet MS" w:eastAsia="Times New Roman" w:hAnsi="Trebuchet MS" w:cs="Times New Roman"/>
          <w:b/>
          <w:color w:val="1A7466"/>
          <w:kern w:val="28"/>
          <w:sz w:val="28"/>
          <w:szCs w:val="28"/>
        </w:rPr>
        <w:t>kV</w:t>
      </w:r>
      <w:proofErr w:type="spellEnd"/>
      <w:r w:rsidR="00E41C38" w:rsidRPr="00E41C38">
        <w:rPr>
          <w:rFonts w:ascii="Trebuchet MS" w:eastAsia="Times New Roman" w:hAnsi="Trebuchet MS" w:cs="Times New Roman"/>
          <w:b/>
          <w:color w:val="1A7466"/>
          <w:kern w:val="28"/>
          <w:sz w:val="28"/>
          <w:szCs w:val="28"/>
        </w:rPr>
        <w:t xml:space="preserve"> oraz projektem i</w:t>
      </w:r>
      <w:r w:rsidR="00E41C38">
        <w:rPr>
          <w:rFonts w:ascii="Trebuchet MS" w:eastAsia="Times New Roman" w:hAnsi="Trebuchet MS" w:cs="Times New Roman"/>
          <w:b/>
          <w:color w:val="1A7466"/>
          <w:kern w:val="28"/>
          <w:sz w:val="28"/>
          <w:szCs w:val="28"/>
        </w:rPr>
        <w:t> </w:t>
      </w:r>
      <w:r w:rsidR="00E41C38" w:rsidRPr="00E41C38">
        <w:rPr>
          <w:rFonts w:ascii="Trebuchet MS" w:eastAsia="Times New Roman" w:hAnsi="Trebuchet MS" w:cs="Times New Roman"/>
          <w:b/>
          <w:color w:val="1A7466"/>
          <w:kern w:val="28"/>
          <w:sz w:val="28"/>
          <w:szCs w:val="28"/>
        </w:rPr>
        <w:t>budową łączności światłowodowej do celów sterowania i nadzoru</w:t>
      </w:r>
    </w:p>
    <w:p w14:paraId="64075250" w14:textId="77777777" w:rsidR="00535E9B" w:rsidRPr="00535E9B" w:rsidRDefault="00535E9B" w:rsidP="00842A55">
      <w:pPr>
        <w:jc w:val="center"/>
        <w:rPr>
          <w:rFonts w:ascii="Verdana" w:eastAsia="Verdana" w:hAnsi="Verdana" w:cs="Times New Roman"/>
        </w:rPr>
      </w:pPr>
    </w:p>
    <w:p w14:paraId="07EDA926"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65BC0F93"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Pr="00F245D5"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 xml:space="preserve">Oferujemy wykonanie przedmiotu </w:t>
      </w:r>
      <w:r w:rsidRPr="00F245D5">
        <w:rPr>
          <w:rFonts w:ascii="Verdana" w:eastAsia="Times New Roman" w:hAnsi="Verdana" w:cs="Calibri"/>
          <w:szCs w:val="18"/>
        </w:rPr>
        <w:t>Zamówienia zgodnie z wymaganiami zawartymi w SWZ za cenę</w:t>
      </w:r>
      <w:r w:rsidRPr="00F245D5">
        <w:rPr>
          <w:rFonts w:ascii="Verdana" w:eastAsia="Times New Roman" w:hAnsi="Verdana" w:cs="Times New Roman"/>
          <w:szCs w:val="18"/>
          <w:vertAlign w:val="superscript"/>
        </w:rPr>
        <w:footnoteReference w:id="2"/>
      </w:r>
      <w:r w:rsidRPr="00F245D5">
        <w:rPr>
          <w:rFonts w:ascii="Verdana" w:eastAsia="Times New Roman" w:hAnsi="Verdana" w:cs="Calibri"/>
          <w:szCs w:val="18"/>
        </w:rPr>
        <w:t>:</w:t>
      </w:r>
    </w:p>
    <w:p w14:paraId="199DA1EE" w14:textId="02FCE9D8" w:rsidR="00787C0D" w:rsidRPr="00F245D5" w:rsidRDefault="00787C0D" w:rsidP="00787C0D">
      <w:pPr>
        <w:tabs>
          <w:tab w:val="right" w:leader="dot" w:pos="3828"/>
          <w:tab w:val="left" w:pos="3969"/>
          <w:tab w:val="right" w:leader="dot" w:pos="9497"/>
        </w:tabs>
        <w:spacing w:line="360" w:lineRule="auto"/>
        <w:ind w:left="709" w:hanging="142"/>
        <w:rPr>
          <w:rFonts w:cs="Calibri"/>
        </w:rPr>
      </w:pPr>
      <w:r w:rsidRPr="00F245D5">
        <w:rPr>
          <w:rFonts w:cs="Calibri"/>
          <w:b/>
        </w:rPr>
        <w:t>Cena netto</w:t>
      </w:r>
      <w:r w:rsidRPr="00F245D5">
        <w:rPr>
          <w:rFonts w:cs="Calibri"/>
        </w:rPr>
        <w:tab/>
      </w:r>
      <w:r w:rsidRPr="00F245D5">
        <w:rPr>
          <w:rFonts w:cs="Calibri"/>
          <w:b/>
        </w:rPr>
        <w:t>zł</w:t>
      </w:r>
      <w:r w:rsidRPr="00F245D5">
        <w:rPr>
          <w:rFonts w:cs="Calibri"/>
          <w:b/>
        </w:rPr>
        <w:tab/>
      </w:r>
      <w:r w:rsidR="00553057" w:rsidRPr="00F245D5">
        <w:rPr>
          <w:rFonts w:cs="Calibri"/>
          <w:b/>
        </w:rPr>
        <w:t xml:space="preserve">(słownie </w:t>
      </w:r>
      <w:r w:rsidR="00553057" w:rsidRPr="00F245D5">
        <w:rPr>
          <w:rFonts w:cs="Calibri"/>
          <w:b/>
        </w:rPr>
        <w:tab/>
        <w:t>)</w:t>
      </w:r>
    </w:p>
    <w:p w14:paraId="4F59F72F" w14:textId="77777777" w:rsidR="00787C0D" w:rsidRPr="00F245D5" w:rsidRDefault="00787C0D" w:rsidP="00787C0D">
      <w:pPr>
        <w:tabs>
          <w:tab w:val="right" w:leader="dot" w:pos="3828"/>
          <w:tab w:val="left" w:pos="3969"/>
          <w:tab w:val="right" w:leader="dot" w:pos="9497"/>
        </w:tabs>
        <w:spacing w:line="360" w:lineRule="auto"/>
        <w:ind w:left="710" w:hanging="142"/>
        <w:contextualSpacing/>
        <w:rPr>
          <w:rFonts w:cs="Calibri"/>
        </w:rPr>
      </w:pPr>
      <w:r w:rsidRPr="00F245D5">
        <w:rPr>
          <w:rFonts w:cs="Calibri"/>
          <w:b/>
        </w:rPr>
        <w:t>Wartość podatku VAT</w:t>
      </w:r>
      <w:r w:rsidRPr="00F245D5">
        <w:rPr>
          <w:rFonts w:cs="Calibri"/>
        </w:rPr>
        <w:tab/>
      </w:r>
      <w:r w:rsidRPr="00F245D5">
        <w:rPr>
          <w:rFonts w:cs="Calibri"/>
          <w:b/>
        </w:rPr>
        <w:t>zł</w:t>
      </w:r>
      <w:r w:rsidRPr="00F245D5">
        <w:rPr>
          <w:rFonts w:cs="Calibri"/>
        </w:rPr>
        <w:tab/>
        <w:t>według stawki ……..…. %</w:t>
      </w:r>
    </w:p>
    <w:p w14:paraId="4D3C0E83" w14:textId="77777777" w:rsidR="00AC23A5" w:rsidRDefault="00787C0D" w:rsidP="00AC23A5">
      <w:pPr>
        <w:tabs>
          <w:tab w:val="right" w:leader="dot" w:pos="3828"/>
          <w:tab w:val="left" w:pos="3969"/>
          <w:tab w:val="right" w:leader="dot" w:pos="9497"/>
        </w:tabs>
        <w:spacing w:line="600" w:lineRule="auto"/>
        <w:ind w:left="710" w:hanging="142"/>
        <w:contextualSpacing/>
        <w:rPr>
          <w:rFonts w:cs="Calibri"/>
          <w:b/>
        </w:rPr>
      </w:pPr>
      <w:r w:rsidRPr="00F245D5">
        <w:rPr>
          <w:rFonts w:cs="Calibri"/>
          <w:b/>
        </w:rPr>
        <w:t>Cena brutto</w:t>
      </w:r>
      <w:r w:rsidRPr="00F245D5">
        <w:rPr>
          <w:rFonts w:cs="Calibri"/>
        </w:rPr>
        <w:tab/>
      </w:r>
      <w:r w:rsidRPr="00F245D5">
        <w:rPr>
          <w:rFonts w:cs="Calibri"/>
          <w:b/>
        </w:rPr>
        <w:t>zł</w:t>
      </w:r>
      <w:r w:rsidRPr="00F245D5">
        <w:rPr>
          <w:rFonts w:cs="Calibri"/>
          <w:b/>
        </w:rPr>
        <w:tab/>
      </w:r>
      <w:r w:rsidR="00553057" w:rsidRPr="00F245D5">
        <w:rPr>
          <w:rFonts w:cs="Calibri"/>
          <w:b/>
        </w:rPr>
        <w:t xml:space="preserve">(słownie </w:t>
      </w:r>
      <w:r w:rsidR="00553057" w:rsidRPr="00F245D5">
        <w:rPr>
          <w:rFonts w:cs="Calibri"/>
          <w:b/>
        </w:rPr>
        <w:tab/>
        <w:t>)</w:t>
      </w:r>
    </w:p>
    <w:p w14:paraId="79D69410" w14:textId="0AEE67A6" w:rsidR="00535E9B" w:rsidRPr="00AC23A5" w:rsidRDefault="00535E9B" w:rsidP="00AC23A5">
      <w:pPr>
        <w:tabs>
          <w:tab w:val="right" w:leader="dot" w:pos="3828"/>
          <w:tab w:val="left" w:pos="3969"/>
          <w:tab w:val="right" w:leader="dot" w:pos="9497"/>
        </w:tabs>
        <w:spacing w:line="360" w:lineRule="auto"/>
        <w:ind w:left="710" w:hanging="142"/>
        <w:contextualSpacing/>
        <w:rPr>
          <w:rFonts w:eastAsia="Times New Roman" w:cs="Times New Roman"/>
          <w:bCs/>
          <w:color w:val="000000"/>
          <w:szCs w:val="18"/>
        </w:rPr>
      </w:pPr>
      <w:r w:rsidRPr="00AC23A5">
        <w:rPr>
          <w:rFonts w:eastAsia="Times New Roman" w:cs="Times New Roman"/>
          <w:b/>
          <w:color w:val="000000"/>
          <w:szCs w:val="18"/>
        </w:rPr>
        <w:t xml:space="preserve">UWAGA!  </w:t>
      </w:r>
      <w:r w:rsidRPr="00AC23A5">
        <w:rPr>
          <w:rFonts w:eastAsia="Times New Roman" w:cs="Times New Roman"/>
          <w:bCs/>
          <w:color w:val="000000"/>
          <w:szCs w:val="18"/>
        </w:rPr>
        <w:t>Całkowitą cenę netto i brutto należy wpisać do Systemu Zakupowego.</w:t>
      </w:r>
    </w:p>
    <w:p w14:paraId="38742E3B" w14:textId="57B80646" w:rsidR="00E55E1F" w:rsidRPr="00AC23A5" w:rsidRDefault="00E55E1F" w:rsidP="003F1E6B">
      <w:pPr>
        <w:pStyle w:val="Akapitzlist"/>
        <w:keepNext/>
        <w:numPr>
          <w:ilvl w:val="0"/>
          <w:numId w:val="33"/>
        </w:numPr>
        <w:spacing w:after="120"/>
        <w:jc w:val="both"/>
        <w:rPr>
          <w:rFonts w:eastAsia="Times New Roman" w:cs="Calibri"/>
          <w:szCs w:val="18"/>
        </w:rPr>
      </w:pPr>
      <w:r w:rsidRPr="00AC23A5">
        <w:rPr>
          <w:rFonts w:eastAsia="Times New Roman" w:cs="Calibri"/>
          <w:szCs w:val="18"/>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6"/>
        <w:gridCol w:w="1518"/>
        <w:gridCol w:w="1586"/>
        <w:gridCol w:w="1585"/>
        <w:gridCol w:w="1541"/>
      </w:tblGrid>
      <w:tr w:rsidR="00E55E1F" w:rsidRPr="00AC23A5" w14:paraId="20B8BAC2" w14:textId="77777777" w:rsidTr="00486FB3">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1E55BD"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CC185E"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Cena netto</w:t>
            </w:r>
          </w:p>
          <w:p w14:paraId="3ACF866C"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64A085"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6EEC81"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Podatek VAT</w:t>
            </w:r>
          </w:p>
          <w:p w14:paraId="4373D0B4"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1A59F0"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Cena brutto</w:t>
            </w:r>
          </w:p>
          <w:p w14:paraId="06F93025" w14:textId="77777777" w:rsidR="00E55E1F" w:rsidRPr="00AC23A5" w:rsidRDefault="00E55E1F" w:rsidP="00E55E1F">
            <w:pPr>
              <w:keepNext/>
              <w:spacing w:after="0"/>
              <w:jc w:val="center"/>
              <w:rPr>
                <w:rFonts w:eastAsia="Times New Roman" w:cs="Times New Roman"/>
                <w:b/>
                <w:szCs w:val="18"/>
              </w:rPr>
            </w:pPr>
            <w:r w:rsidRPr="00AC23A5">
              <w:rPr>
                <w:rFonts w:eastAsia="Times New Roman" w:cs="Times New Roman"/>
                <w:b/>
                <w:szCs w:val="18"/>
              </w:rPr>
              <w:t>[zł]</w:t>
            </w:r>
          </w:p>
        </w:tc>
      </w:tr>
      <w:tr w:rsidR="00E55E1F" w:rsidRPr="00AC23A5" w14:paraId="06E38579" w14:textId="77777777" w:rsidTr="00486FB3">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9E16A9B" w14:textId="77777777" w:rsidR="00E55E1F" w:rsidRPr="00AC23A5" w:rsidRDefault="00E55E1F" w:rsidP="00E55E1F">
            <w:pPr>
              <w:keepNext/>
              <w:spacing w:before="100" w:beforeAutospacing="1" w:after="100" w:afterAutospacing="1"/>
              <w:ind w:left="23"/>
              <w:rPr>
                <w:rFonts w:eastAsia="Times New Roman" w:cs="Calibri"/>
                <w:b/>
                <w:szCs w:val="18"/>
              </w:rPr>
            </w:pPr>
            <w:r w:rsidRPr="00AC23A5">
              <w:rPr>
                <w:rFonts w:eastAsia="Times New Roman" w:cs="Calibri"/>
                <w:b/>
                <w:szCs w:val="18"/>
              </w:rPr>
              <w:t>Dokumentacja 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07C3BD1D"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B3ABE39"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17A095DB"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6A1C3DC"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r>
      <w:tr w:rsidR="00E55E1F" w:rsidRPr="00AC23A5" w14:paraId="6F4E6A89" w14:textId="77777777" w:rsidTr="00486FB3">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1842F6C" w14:textId="77777777" w:rsidR="00E55E1F" w:rsidRPr="00AC23A5" w:rsidRDefault="00E55E1F" w:rsidP="00E55E1F">
            <w:pPr>
              <w:keepNext/>
              <w:spacing w:before="100" w:beforeAutospacing="1" w:after="100" w:afterAutospacing="1"/>
              <w:ind w:left="23"/>
              <w:rPr>
                <w:rFonts w:eastAsia="Times New Roman" w:cs="Calibri"/>
                <w:b/>
                <w:szCs w:val="18"/>
              </w:rPr>
            </w:pPr>
            <w:r w:rsidRPr="00AC23A5">
              <w:rPr>
                <w:rFonts w:eastAsia="Times New Roman" w:cs="Calibri"/>
                <w:b/>
                <w:szCs w:val="18"/>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71C327B"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FC94FE7"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690B4C19"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1734C98" w14:textId="77777777" w:rsidR="00E55E1F" w:rsidRPr="00AC23A5" w:rsidRDefault="00E55E1F" w:rsidP="00E55E1F">
            <w:pPr>
              <w:keepNext/>
              <w:spacing w:before="100" w:beforeAutospacing="1" w:after="100" w:afterAutospacing="1"/>
              <w:ind w:left="567"/>
              <w:jc w:val="right"/>
              <w:rPr>
                <w:rFonts w:eastAsia="Times New Roman" w:cs="Calibri"/>
                <w:b/>
                <w:szCs w:val="18"/>
              </w:rPr>
            </w:pPr>
          </w:p>
        </w:tc>
      </w:tr>
      <w:tr w:rsidR="00E55E1F" w:rsidRPr="00AC23A5" w14:paraId="367F29A6" w14:textId="77777777" w:rsidTr="00486FB3">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5A0BC6" w14:textId="77777777" w:rsidR="00E55E1F" w:rsidRPr="00AC23A5" w:rsidRDefault="00E55E1F" w:rsidP="00E55E1F">
            <w:pPr>
              <w:spacing w:before="100" w:beforeAutospacing="1" w:after="100" w:afterAutospacing="1"/>
              <w:ind w:left="23"/>
              <w:rPr>
                <w:rFonts w:eastAsia="Times New Roman" w:cs="Calibri"/>
                <w:b/>
                <w:szCs w:val="18"/>
              </w:rPr>
            </w:pPr>
            <w:r w:rsidRPr="00AC23A5">
              <w:rPr>
                <w:rFonts w:eastAsia="Times New Roman" w:cs="Calibri"/>
                <w:b/>
                <w:szCs w:val="18"/>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4F826419" w14:textId="77777777" w:rsidR="00E55E1F" w:rsidRPr="00AC23A5" w:rsidRDefault="00E55E1F" w:rsidP="00E55E1F">
            <w:pPr>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84703A0" w14:textId="77777777" w:rsidR="00E55E1F" w:rsidRPr="00AC23A5" w:rsidRDefault="00E55E1F" w:rsidP="00E55E1F">
            <w:pPr>
              <w:spacing w:before="100" w:beforeAutospacing="1" w:after="100" w:afterAutospacing="1"/>
              <w:ind w:left="567"/>
              <w:jc w:val="right"/>
              <w:rPr>
                <w:rFonts w:eastAsia="Times New Roman" w:cs="Calibri"/>
                <w:b/>
                <w:szCs w:val="18"/>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3762E439" w14:textId="77777777" w:rsidR="00E55E1F" w:rsidRPr="00AC23A5" w:rsidRDefault="00E55E1F" w:rsidP="00E55E1F">
            <w:pPr>
              <w:spacing w:before="100" w:beforeAutospacing="1" w:after="100" w:afterAutospacing="1"/>
              <w:ind w:left="567"/>
              <w:jc w:val="right"/>
              <w:rPr>
                <w:rFonts w:eastAsia="Times New Roman" w:cs="Calibri"/>
                <w:b/>
                <w:szCs w:val="18"/>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7DA230A" w14:textId="77777777" w:rsidR="00E55E1F" w:rsidRPr="00AC23A5" w:rsidRDefault="00E55E1F" w:rsidP="00E55E1F">
            <w:pPr>
              <w:spacing w:before="100" w:beforeAutospacing="1" w:after="100" w:afterAutospacing="1"/>
              <w:ind w:left="567"/>
              <w:jc w:val="right"/>
              <w:rPr>
                <w:rFonts w:eastAsia="Times New Roman" w:cs="Calibri"/>
                <w:b/>
                <w:szCs w:val="18"/>
              </w:rPr>
            </w:pPr>
          </w:p>
        </w:tc>
      </w:tr>
    </w:tbl>
    <w:p w14:paraId="476D982D" w14:textId="77777777" w:rsidR="00E55E1F" w:rsidRPr="00AC23A5" w:rsidRDefault="00E55E1F" w:rsidP="00E55E1F">
      <w:pPr>
        <w:spacing w:before="120" w:after="0"/>
        <w:ind w:left="567"/>
        <w:rPr>
          <w:rFonts w:eastAsia="Times New Roman" w:cs="Calibri"/>
          <w:b/>
          <w:szCs w:val="18"/>
        </w:rPr>
      </w:pPr>
      <w:r w:rsidRPr="00AC23A5">
        <w:rPr>
          <w:rFonts w:eastAsia="Times New Roman" w:cs="Calibri"/>
          <w:b/>
          <w:szCs w:val="18"/>
        </w:rPr>
        <w:t>UWAGA!</w:t>
      </w:r>
    </w:p>
    <w:p w14:paraId="5273CC24" w14:textId="04603BB4" w:rsidR="00E55E1F" w:rsidRPr="00AC23A5" w:rsidRDefault="007E1DB3" w:rsidP="00E55E1F">
      <w:pPr>
        <w:spacing w:after="120"/>
        <w:ind w:left="567"/>
        <w:rPr>
          <w:rFonts w:eastAsia="Times New Roman" w:cs="Calibri"/>
          <w:bCs/>
          <w:szCs w:val="18"/>
        </w:rPr>
      </w:pPr>
      <w:r w:rsidRPr="00AC23A5">
        <w:rPr>
          <w:rFonts w:eastAsia="Times New Roman" w:cs="Calibri"/>
          <w:bCs/>
          <w:szCs w:val="18"/>
        </w:rPr>
        <w:t>Cena dokumentacji nie może przekraczać 6 % ceny ofertowej netto (wiersz „Razem”).</w:t>
      </w:r>
    </w:p>
    <w:p w14:paraId="2048BD72" w14:textId="4EE22064" w:rsidR="00553057" w:rsidRPr="00AC23A5" w:rsidRDefault="00553057" w:rsidP="00553057">
      <w:pPr>
        <w:pStyle w:val="Akapitzlist"/>
        <w:widowControl w:val="0"/>
        <w:numPr>
          <w:ilvl w:val="0"/>
          <w:numId w:val="33"/>
        </w:numPr>
        <w:adjustRightInd w:val="0"/>
        <w:spacing w:after="0"/>
        <w:jc w:val="both"/>
        <w:textAlignment w:val="baseline"/>
        <w:rPr>
          <w:rFonts w:eastAsia="Times New Roman" w:cs="Calibri"/>
          <w:snapToGrid w:val="0"/>
          <w:szCs w:val="18"/>
          <w:lang w:eastAsia="pl-PL"/>
        </w:rPr>
      </w:pPr>
      <w:r w:rsidRPr="00AC23A5">
        <w:rPr>
          <w:rFonts w:eastAsia="Times New Roman" w:cs="Calibri"/>
          <w:snapToGrid w:val="0"/>
          <w:szCs w:val="18"/>
          <w:lang w:eastAsia="pl-PL"/>
        </w:rPr>
        <w:t>Dla wyceny ewentualnych robót dodatkowych, robót zamiennych oraz uzgodnionych robót niezrealizowanych a ujętych w SWZ, zostanie sporządzony kosztorys ofertowy na podstawie KNNR z zastosowaniem nośników cenotwórczych, ceny materiałów i ceny pracy sprzętu nie wyższej niż średnie ceny ogłoszone w cenniku Sekocenbud/Orgbud-Serwis dla kwartału poprzedzającego okres sporządzenia kalkulacji.</w:t>
      </w:r>
    </w:p>
    <w:p w14:paraId="3BD08B8C" w14:textId="4883AAB4" w:rsidR="0047123F" w:rsidRPr="00AC23A5" w:rsidRDefault="0047123F" w:rsidP="00553057">
      <w:pPr>
        <w:widowControl w:val="0"/>
        <w:adjustRightInd w:val="0"/>
        <w:spacing w:after="0"/>
        <w:ind w:left="567"/>
        <w:jc w:val="both"/>
        <w:textAlignment w:val="baseline"/>
        <w:rPr>
          <w:rFonts w:eastAsia="Times New Roman" w:cs="Calibri"/>
          <w:snapToGrid w:val="0"/>
          <w:szCs w:val="18"/>
          <w:lang w:eastAsia="pl-PL"/>
        </w:rPr>
      </w:pPr>
    </w:p>
    <w:p w14:paraId="4A865905" w14:textId="3FA04625" w:rsidR="0047123F" w:rsidRPr="00AC23A5" w:rsidRDefault="0047123F" w:rsidP="003F1E6B">
      <w:pPr>
        <w:pStyle w:val="Akapitzlist"/>
        <w:numPr>
          <w:ilvl w:val="0"/>
          <w:numId w:val="33"/>
        </w:numPr>
        <w:tabs>
          <w:tab w:val="left" w:pos="567"/>
        </w:tabs>
        <w:spacing w:after="0" w:line="360" w:lineRule="auto"/>
        <w:jc w:val="both"/>
        <w:rPr>
          <w:rFonts w:eastAsia="Times New Roman" w:cs="Calibri"/>
          <w:b/>
          <w:szCs w:val="18"/>
        </w:rPr>
      </w:pPr>
      <w:r w:rsidRPr="00AC23A5">
        <w:rPr>
          <w:rFonts w:eastAsia="Times New Roman" w:cs="Calibri"/>
          <w:b/>
          <w:szCs w:val="18"/>
        </w:rPr>
        <w:t xml:space="preserve">Oferujemy wydłużenie gwarancji, rękojmi i obsługi na ME </w:t>
      </w:r>
      <w:r w:rsidRPr="00AC23A5">
        <w:rPr>
          <w:rFonts w:eastAsia="Times New Roman" w:cs="Calibri"/>
          <w:b/>
          <w:snapToGrid w:val="0"/>
          <w:szCs w:val="18"/>
        </w:rPr>
        <w:t xml:space="preserve">po 5-tym roku eksploatacji magazynu energii </w:t>
      </w:r>
      <w:r w:rsidRPr="00AC23A5">
        <w:rPr>
          <w:rFonts w:eastAsia="Times New Roman" w:cs="Calibri"/>
          <w:snapToGrid w:val="0"/>
          <w:szCs w:val="18"/>
        </w:rPr>
        <w:t>(obejmuje koszt uszkodzonych urządzeń) o</w:t>
      </w:r>
      <w:r w:rsidRPr="00AC23A5">
        <w:rPr>
          <w:rFonts w:eastAsia="Times New Roman" w:cs="Calibri"/>
          <w:szCs w:val="18"/>
        </w:rPr>
        <w:t xml:space="preserve"> ………… lat.</w:t>
      </w:r>
    </w:p>
    <w:p w14:paraId="49FAD1A5" w14:textId="33A402F0" w:rsidR="00955DEB" w:rsidRPr="00AC23A5" w:rsidRDefault="00955DEB" w:rsidP="00842A55">
      <w:pPr>
        <w:numPr>
          <w:ilvl w:val="3"/>
          <w:numId w:val="7"/>
        </w:numPr>
        <w:spacing w:before="120" w:after="120" w:line="276" w:lineRule="auto"/>
        <w:ind w:left="567" w:hanging="851"/>
        <w:jc w:val="both"/>
        <w:rPr>
          <w:rFonts w:eastAsia="Times New Roman" w:cs="Calibri"/>
          <w:b/>
          <w:szCs w:val="18"/>
        </w:rPr>
      </w:pPr>
      <w:r w:rsidRPr="00AC23A5">
        <w:rPr>
          <w:rFonts w:eastAsia="Times New Roman" w:cs="Calibri"/>
          <w:b/>
          <w:szCs w:val="18"/>
        </w:rPr>
        <w:t>OŚWIADCZENIE O SPEŁNIENIU WARUNKÓW TECHNICZNO-JAKOŚCIOWYCH:</w:t>
      </w:r>
    </w:p>
    <w:p w14:paraId="38FA7A44" w14:textId="77777777" w:rsidR="00750535" w:rsidRPr="00AC23A5" w:rsidRDefault="00750535" w:rsidP="00AE4FA6">
      <w:pPr>
        <w:spacing w:before="120"/>
        <w:ind w:hanging="142"/>
        <w:contextualSpacing/>
        <w:rPr>
          <w:rFonts w:cs="Calibri"/>
          <w:szCs w:val="18"/>
          <w:lang w:eastAsia="pl-PL"/>
        </w:rPr>
      </w:pPr>
      <w:r w:rsidRPr="00AC23A5">
        <w:rPr>
          <w:rFonts w:cs="Calibri"/>
          <w:szCs w:val="18"/>
          <w:lang w:eastAsia="pl-PL"/>
        </w:rPr>
        <w:t>Składając Ofertę w ww. postępowaniu oświadczam, że:</w:t>
      </w:r>
    </w:p>
    <w:p w14:paraId="7C315CB0" w14:textId="77777777" w:rsidR="00750535" w:rsidRPr="00AC23A5" w:rsidRDefault="00750535" w:rsidP="00750535">
      <w:pPr>
        <w:spacing w:before="120"/>
        <w:contextualSpacing/>
        <w:rPr>
          <w:rFonts w:cs="Calibri"/>
          <w:szCs w:val="18"/>
          <w:lang w:eastAsia="pl-PL"/>
        </w:rPr>
      </w:pPr>
      <w:r w:rsidRPr="00AC23A5">
        <w:rPr>
          <w:rFonts w:cs="Calibri"/>
          <w:szCs w:val="18"/>
          <w:lang w:eastAsia="pl-PL"/>
        </w:rPr>
        <w:t xml:space="preserve"> </w:t>
      </w:r>
    </w:p>
    <w:p w14:paraId="0CBDD1EA" w14:textId="545140B8" w:rsidR="00750535" w:rsidRPr="00AC23A5" w:rsidRDefault="00AE4FA6" w:rsidP="00AE4FA6">
      <w:pPr>
        <w:numPr>
          <w:ilvl w:val="0"/>
          <w:numId w:val="32"/>
        </w:numPr>
        <w:tabs>
          <w:tab w:val="clear" w:pos="720"/>
        </w:tabs>
        <w:spacing w:after="0" w:line="288" w:lineRule="auto"/>
        <w:ind w:left="284" w:hanging="437"/>
        <w:jc w:val="both"/>
        <w:rPr>
          <w:rFonts w:cs="Calibri"/>
          <w:szCs w:val="18"/>
          <w:lang w:eastAsia="pl-PL"/>
        </w:rPr>
      </w:pPr>
      <w:r w:rsidRPr="00AC23A5">
        <w:rPr>
          <w:rFonts w:cs="Calibri"/>
          <w:szCs w:val="18"/>
          <w:lang w:eastAsia="pl-PL"/>
        </w:rPr>
        <w:t>W</w:t>
      </w:r>
      <w:r w:rsidR="00750535" w:rsidRPr="00AC23A5">
        <w:rPr>
          <w:rFonts w:cs="Calibri"/>
          <w:szCs w:val="18"/>
          <w:lang w:eastAsia="pl-PL"/>
        </w:rPr>
        <w:t xml:space="preserve">szystkie oferowane produkty stanowiące przedmiot zamówienia spełniają wymagania określone przez Zamawiającego w SWZ wraz z załącznikami, w tym w: </w:t>
      </w:r>
    </w:p>
    <w:p w14:paraId="692AA8CA" w14:textId="18223498" w:rsidR="00750535" w:rsidRPr="00AC23A5" w:rsidRDefault="00750535" w:rsidP="00750535">
      <w:pPr>
        <w:ind w:left="720"/>
        <w:rPr>
          <w:rFonts w:cs="Calibri"/>
          <w:szCs w:val="18"/>
          <w:lang w:eastAsia="pl-PL"/>
        </w:rPr>
      </w:pPr>
      <w:r w:rsidRPr="00AC23A5">
        <w:rPr>
          <w:rFonts w:cs="Calibri"/>
          <w:b/>
          <w:szCs w:val="18"/>
          <w:lang w:eastAsia="pl-PL"/>
        </w:rPr>
        <w:t xml:space="preserve">Załączniku nr 1 do SWZ </w:t>
      </w:r>
      <w:r w:rsidRPr="00AC23A5">
        <w:rPr>
          <w:rFonts w:cs="Calibri"/>
          <w:szCs w:val="18"/>
          <w:lang w:eastAsia="pl-PL"/>
        </w:rPr>
        <w:t xml:space="preserve">– </w:t>
      </w:r>
      <w:r w:rsidR="00E55E1F" w:rsidRPr="00AC23A5">
        <w:rPr>
          <w:rFonts w:cs="Calibri"/>
          <w:szCs w:val="18"/>
          <w:lang w:eastAsia="pl-PL"/>
        </w:rPr>
        <w:tab/>
      </w:r>
      <w:r w:rsidRPr="00AC23A5">
        <w:rPr>
          <w:rFonts w:cs="Calibri"/>
          <w:szCs w:val="18"/>
          <w:lang w:eastAsia="pl-PL"/>
        </w:rPr>
        <w:t>Opis przedmiotu zamówienia</w:t>
      </w:r>
    </w:p>
    <w:p w14:paraId="249A42B9" w14:textId="73486A01" w:rsidR="00750535" w:rsidRPr="00AC23A5" w:rsidRDefault="00750535" w:rsidP="00750535">
      <w:pPr>
        <w:ind w:left="720"/>
        <w:rPr>
          <w:rFonts w:cs="Calibri"/>
          <w:szCs w:val="18"/>
          <w:lang w:eastAsia="pl-PL"/>
        </w:rPr>
      </w:pPr>
      <w:r w:rsidRPr="00AC23A5">
        <w:rPr>
          <w:rFonts w:cs="Calibri"/>
          <w:b/>
          <w:szCs w:val="18"/>
          <w:lang w:eastAsia="pl-PL"/>
        </w:rPr>
        <w:t>Załączniku nr 1.1 do SWZ</w:t>
      </w:r>
      <w:r w:rsidRPr="00AC23A5">
        <w:rPr>
          <w:rFonts w:cs="Calibri"/>
          <w:szCs w:val="18"/>
          <w:lang w:eastAsia="pl-PL"/>
        </w:rPr>
        <w:t xml:space="preserve"> – </w:t>
      </w:r>
      <w:r w:rsidR="00E55E1F" w:rsidRPr="00AC23A5">
        <w:rPr>
          <w:rFonts w:cs="Calibri"/>
          <w:szCs w:val="18"/>
          <w:lang w:eastAsia="pl-PL"/>
        </w:rPr>
        <w:tab/>
      </w:r>
      <w:r w:rsidRPr="00AC23A5">
        <w:rPr>
          <w:rFonts w:cs="Calibri"/>
          <w:szCs w:val="18"/>
          <w:lang w:eastAsia="pl-PL"/>
        </w:rPr>
        <w:t>Program funkcjonalno-użytkowy,</w:t>
      </w:r>
    </w:p>
    <w:p w14:paraId="4CFE77EA" w14:textId="65837D93" w:rsidR="00750535" w:rsidRPr="00AC23A5" w:rsidRDefault="00AE4FA6" w:rsidP="00AE4FA6">
      <w:pPr>
        <w:numPr>
          <w:ilvl w:val="0"/>
          <w:numId w:val="32"/>
        </w:numPr>
        <w:tabs>
          <w:tab w:val="clear" w:pos="720"/>
          <w:tab w:val="num" w:pos="0"/>
        </w:tabs>
        <w:spacing w:before="60" w:after="60" w:line="288" w:lineRule="auto"/>
        <w:ind w:left="284" w:hanging="426"/>
        <w:jc w:val="both"/>
        <w:rPr>
          <w:rFonts w:cs="Calibri"/>
          <w:szCs w:val="18"/>
          <w:lang w:eastAsia="pl-PL"/>
        </w:rPr>
      </w:pPr>
      <w:r w:rsidRPr="00AC23A5">
        <w:rPr>
          <w:rFonts w:cs="Calibri"/>
          <w:szCs w:val="18"/>
          <w:lang w:eastAsia="pl-PL"/>
        </w:rPr>
        <w:t>W</w:t>
      </w:r>
      <w:r w:rsidR="00750535" w:rsidRPr="00AC23A5">
        <w:rPr>
          <w:rFonts w:cs="Calibri"/>
          <w:szCs w:val="18"/>
          <w:lang w:eastAsia="pl-PL"/>
        </w:rPr>
        <w:t>szystkie oferowane produkty będą fabrycznie nowe i wyprodukowane nie wcześniej niż 12 miesięcy licząc od daty dostawy, wolne od wad fizycznych i prawnych, w pełni sprawne na dzień dostawy i objęte zostaną gwarancją,</w:t>
      </w:r>
    </w:p>
    <w:p w14:paraId="594B3B80" w14:textId="33CFA318" w:rsidR="00750535" w:rsidRPr="00AC23A5" w:rsidRDefault="00AE4FA6" w:rsidP="00AE4FA6">
      <w:pPr>
        <w:numPr>
          <w:ilvl w:val="0"/>
          <w:numId w:val="32"/>
        </w:numPr>
        <w:tabs>
          <w:tab w:val="clear" w:pos="720"/>
        </w:tabs>
        <w:spacing w:before="60" w:after="60" w:line="288" w:lineRule="auto"/>
        <w:ind w:left="284" w:hanging="426"/>
        <w:jc w:val="both"/>
        <w:rPr>
          <w:rFonts w:cs="Calibri"/>
          <w:i/>
          <w:szCs w:val="18"/>
          <w:lang w:eastAsia="pl-PL"/>
        </w:rPr>
      </w:pPr>
      <w:r w:rsidRPr="00AC23A5">
        <w:rPr>
          <w:rFonts w:cs="Calibri"/>
          <w:szCs w:val="18"/>
          <w:lang w:eastAsia="pl-PL"/>
        </w:rPr>
        <w:t>O</w:t>
      </w:r>
      <w:r w:rsidR="00750535" w:rsidRPr="00AC23A5">
        <w:rPr>
          <w:rFonts w:cs="Calibri"/>
          <w:szCs w:val="18"/>
          <w:lang w:eastAsia="pl-PL"/>
        </w:rPr>
        <w:t>ferowane produkty posiadają następujące parametry techniczne:</w:t>
      </w:r>
    </w:p>
    <w:tbl>
      <w:tblPr>
        <w:tblW w:w="5000" w:type="pct"/>
        <w:tblCellMar>
          <w:left w:w="70" w:type="dxa"/>
          <w:right w:w="70" w:type="dxa"/>
        </w:tblCellMar>
        <w:tblLook w:val="04A0" w:firstRow="1" w:lastRow="0" w:firstColumn="1" w:lastColumn="0" w:noHBand="0" w:noVBand="1"/>
      </w:tblPr>
      <w:tblGrid>
        <w:gridCol w:w="446"/>
        <w:gridCol w:w="4590"/>
        <w:gridCol w:w="1258"/>
        <w:gridCol w:w="1641"/>
        <w:gridCol w:w="1692"/>
      </w:tblGrid>
      <w:tr w:rsidR="00AA5356" w:rsidRPr="00AC23A5" w14:paraId="34C845F6" w14:textId="77777777" w:rsidTr="000B1539">
        <w:trPr>
          <w:trHeight w:val="549"/>
        </w:trPr>
        <w:tc>
          <w:tcPr>
            <w:tcW w:w="218" w:type="pct"/>
            <w:tcBorders>
              <w:top w:val="single" w:sz="4" w:space="0" w:color="auto"/>
              <w:left w:val="single" w:sz="4" w:space="0" w:color="auto"/>
              <w:bottom w:val="single" w:sz="4" w:space="0" w:color="auto"/>
              <w:right w:val="single" w:sz="4" w:space="0" w:color="auto"/>
            </w:tcBorders>
            <w:shd w:val="clear" w:color="auto" w:fill="C8CAE7"/>
            <w:noWrap/>
            <w:vAlign w:val="center"/>
            <w:hideMark/>
          </w:tcPr>
          <w:p w14:paraId="3593D8F3" w14:textId="77777777" w:rsidR="00AA5356" w:rsidRPr="00AC23A5" w:rsidRDefault="00AA5356" w:rsidP="00AA5356">
            <w:pPr>
              <w:spacing w:after="0"/>
              <w:jc w:val="center"/>
              <w:rPr>
                <w:rFonts w:eastAsia="Times New Roman" w:cs="Calibri"/>
                <w:b/>
                <w:bCs/>
                <w:i/>
                <w:iCs/>
                <w:szCs w:val="18"/>
              </w:rPr>
            </w:pPr>
            <w:r w:rsidRPr="00AC23A5">
              <w:rPr>
                <w:rFonts w:eastAsia="Times New Roman" w:cs="Calibri"/>
                <w:b/>
                <w:bCs/>
                <w:i/>
                <w:iCs/>
                <w:szCs w:val="18"/>
              </w:rPr>
              <w:t>Lp.</w:t>
            </w:r>
          </w:p>
        </w:tc>
        <w:tc>
          <w:tcPr>
            <w:tcW w:w="2395" w:type="pct"/>
            <w:tcBorders>
              <w:top w:val="single" w:sz="4" w:space="0" w:color="auto"/>
              <w:left w:val="nil"/>
              <w:bottom w:val="single" w:sz="4" w:space="0" w:color="auto"/>
              <w:right w:val="single" w:sz="4" w:space="0" w:color="auto"/>
            </w:tcBorders>
            <w:shd w:val="clear" w:color="auto" w:fill="C8CAE7"/>
            <w:vAlign w:val="center"/>
          </w:tcPr>
          <w:p w14:paraId="03F6B288" w14:textId="77777777" w:rsidR="00AA5356" w:rsidRPr="00AC23A5" w:rsidRDefault="00AA5356" w:rsidP="00AA5356">
            <w:pPr>
              <w:spacing w:after="0"/>
              <w:jc w:val="center"/>
              <w:rPr>
                <w:rFonts w:eastAsia="Times New Roman" w:cs="Calibri"/>
                <w:b/>
                <w:bCs/>
                <w:i/>
                <w:iCs/>
                <w:szCs w:val="18"/>
              </w:rPr>
            </w:pPr>
            <w:r w:rsidRPr="00AC23A5">
              <w:rPr>
                <w:rFonts w:eastAsia="Times New Roman" w:cs="Calibri"/>
                <w:b/>
                <w:bCs/>
                <w:i/>
                <w:iCs/>
                <w:szCs w:val="18"/>
              </w:rPr>
              <w:t>Nazwa parametru</w:t>
            </w:r>
          </w:p>
        </w:tc>
        <w:tc>
          <w:tcPr>
            <w:tcW w:w="635" w:type="pct"/>
            <w:tcBorders>
              <w:top w:val="single" w:sz="4" w:space="0" w:color="auto"/>
              <w:left w:val="single" w:sz="4" w:space="0" w:color="auto"/>
              <w:bottom w:val="single" w:sz="4" w:space="0" w:color="auto"/>
              <w:right w:val="single" w:sz="4" w:space="0" w:color="auto"/>
            </w:tcBorders>
            <w:shd w:val="clear" w:color="auto" w:fill="C8CAE7"/>
            <w:vAlign w:val="center"/>
            <w:hideMark/>
          </w:tcPr>
          <w:p w14:paraId="2A2BAD20" w14:textId="77777777" w:rsidR="00AA5356" w:rsidRPr="00AC23A5" w:rsidRDefault="00AA5356" w:rsidP="00AA5356">
            <w:pPr>
              <w:spacing w:after="0"/>
              <w:jc w:val="center"/>
              <w:rPr>
                <w:rFonts w:eastAsia="Times New Roman" w:cs="Calibri"/>
                <w:b/>
                <w:bCs/>
                <w:i/>
                <w:iCs/>
                <w:szCs w:val="18"/>
              </w:rPr>
            </w:pPr>
            <w:r w:rsidRPr="00AC23A5">
              <w:rPr>
                <w:rFonts w:eastAsia="Times New Roman" w:cs="Calibri"/>
                <w:b/>
                <w:bCs/>
                <w:i/>
                <w:iCs/>
                <w:szCs w:val="18"/>
              </w:rPr>
              <w:t>Jednostka</w:t>
            </w:r>
          </w:p>
        </w:tc>
        <w:tc>
          <w:tcPr>
            <w:tcW w:w="863" w:type="pct"/>
            <w:tcBorders>
              <w:top w:val="single" w:sz="4" w:space="0" w:color="auto"/>
              <w:left w:val="nil"/>
              <w:bottom w:val="single" w:sz="4" w:space="0" w:color="auto"/>
              <w:right w:val="single" w:sz="4" w:space="0" w:color="auto"/>
            </w:tcBorders>
            <w:shd w:val="clear" w:color="auto" w:fill="C8CAE7"/>
          </w:tcPr>
          <w:p w14:paraId="689D746C" w14:textId="77777777" w:rsidR="00AA5356" w:rsidRPr="00AC23A5" w:rsidRDefault="00AA5356" w:rsidP="00AA5356">
            <w:pPr>
              <w:spacing w:after="0"/>
              <w:jc w:val="center"/>
              <w:rPr>
                <w:rFonts w:eastAsia="Times New Roman" w:cs="Calibri"/>
                <w:b/>
                <w:bCs/>
                <w:i/>
                <w:iCs/>
                <w:szCs w:val="18"/>
              </w:rPr>
            </w:pPr>
            <w:r w:rsidRPr="00AC23A5">
              <w:rPr>
                <w:rFonts w:eastAsia="Times New Roman" w:cs="Calibri"/>
                <w:b/>
                <w:bCs/>
                <w:i/>
                <w:iCs/>
                <w:szCs w:val="18"/>
              </w:rPr>
              <w:t>Wartość wymagana</w:t>
            </w:r>
          </w:p>
        </w:tc>
        <w:tc>
          <w:tcPr>
            <w:tcW w:w="889" w:type="pct"/>
            <w:tcBorders>
              <w:top w:val="single" w:sz="4" w:space="0" w:color="auto"/>
              <w:left w:val="single" w:sz="4" w:space="0" w:color="auto"/>
              <w:bottom w:val="single" w:sz="4" w:space="0" w:color="auto"/>
              <w:right w:val="single" w:sz="4" w:space="0" w:color="auto"/>
            </w:tcBorders>
            <w:shd w:val="clear" w:color="auto" w:fill="C8CAE7"/>
            <w:vAlign w:val="center"/>
          </w:tcPr>
          <w:p w14:paraId="7B883E3B" w14:textId="77777777" w:rsidR="00AA5356" w:rsidRPr="00AC23A5" w:rsidRDefault="00AA5356" w:rsidP="00AA5356">
            <w:pPr>
              <w:spacing w:after="0"/>
              <w:jc w:val="center"/>
              <w:rPr>
                <w:rFonts w:eastAsia="Times New Roman" w:cs="Calibri"/>
                <w:b/>
                <w:bCs/>
                <w:i/>
                <w:iCs/>
                <w:szCs w:val="18"/>
              </w:rPr>
            </w:pPr>
            <w:r w:rsidRPr="00AC23A5">
              <w:rPr>
                <w:rFonts w:eastAsia="Times New Roman" w:cs="Calibri"/>
                <w:b/>
                <w:bCs/>
                <w:i/>
                <w:iCs/>
                <w:szCs w:val="18"/>
              </w:rPr>
              <w:t>Oferowana Wartość Parametru</w:t>
            </w:r>
          </w:p>
        </w:tc>
      </w:tr>
      <w:tr w:rsidR="00AA5356" w:rsidRPr="00AC23A5" w14:paraId="018D4ED0"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hideMark/>
          </w:tcPr>
          <w:p w14:paraId="0230B0D5" w14:textId="77777777" w:rsidR="00AA5356" w:rsidRPr="00AC23A5" w:rsidRDefault="00AA5356" w:rsidP="00AA5356">
            <w:pPr>
              <w:spacing w:after="0"/>
              <w:rPr>
                <w:rFonts w:eastAsia="Times New Roman" w:cs="Calibri"/>
                <w:color w:val="000000"/>
                <w:szCs w:val="18"/>
              </w:rPr>
            </w:pPr>
            <w:r w:rsidRPr="00AC23A5">
              <w:rPr>
                <w:rFonts w:eastAsia="Times New Roman" w:cs="Calibri"/>
                <w:color w:val="000000"/>
                <w:szCs w:val="18"/>
              </w:rPr>
              <w:t>1.</w:t>
            </w:r>
          </w:p>
        </w:tc>
        <w:tc>
          <w:tcPr>
            <w:tcW w:w="2395" w:type="pct"/>
            <w:tcBorders>
              <w:top w:val="single" w:sz="4" w:space="0" w:color="auto"/>
              <w:left w:val="nil"/>
              <w:bottom w:val="single" w:sz="4" w:space="0" w:color="auto"/>
              <w:right w:val="single" w:sz="4" w:space="0" w:color="auto"/>
            </w:tcBorders>
            <w:vAlign w:val="center"/>
          </w:tcPr>
          <w:p w14:paraId="20FC9347"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Moc dyspozycyjna magazynu energii (moc czynna, moc pozorna)</w:t>
            </w:r>
          </w:p>
        </w:tc>
        <w:tc>
          <w:tcPr>
            <w:tcW w:w="635" w:type="pct"/>
            <w:tcBorders>
              <w:top w:val="nil"/>
              <w:left w:val="single" w:sz="4" w:space="0" w:color="auto"/>
              <w:bottom w:val="single" w:sz="4" w:space="0" w:color="auto"/>
              <w:right w:val="single" w:sz="4" w:space="0" w:color="auto"/>
            </w:tcBorders>
            <w:shd w:val="clear" w:color="auto" w:fill="auto"/>
            <w:noWrap/>
            <w:vAlign w:val="center"/>
            <w:hideMark/>
          </w:tcPr>
          <w:p w14:paraId="14AAD19B"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MW</w:t>
            </w:r>
          </w:p>
          <w:p w14:paraId="7837E45F"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MVA</w:t>
            </w:r>
          </w:p>
        </w:tc>
        <w:tc>
          <w:tcPr>
            <w:tcW w:w="863" w:type="pct"/>
            <w:tcBorders>
              <w:top w:val="single" w:sz="4" w:space="0" w:color="auto"/>
              <w:left w:val="nil"/>
              <w:bottom w:val="single" w:sz="4" w:space="0" w:color="auto"/>
              <w:right w:val="single" w:sz="4" w:space="0" w:color="auto"/>
            </w:tcBorders>
            <w:vAlign w:val="center"/>
          </w:tcPr>
          <w:p w14:paraId="1341122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2,5</w:t>
            </w:r>
          </w:p>
          <w:p w14:paraId="4261ABD8"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2,5</w:t>
            </w:r>
          </w:p>
        </w:tc>
        <w:tc>
          <w:tcPr>
            <w:tcW w:w="889" w:type="pct"/>
            <w:tcBorders>
              <w:top w:val="nil"/>
              <w:left w:val="single" w:sz="4" w:space="0" w:color="auto"/>
              <w:bottom w:val="single" w:sz="4" w:space="0" w:color="auto"/>
              <w:right w:val="single" w:sz="4" w:space="0" w:color="auto"/>
            </w:tcBorders>
          </w:tcPr>
          <w:p w14:paraId="380A6339" w14:textId="77777777" w:rsidR="00AA5356" w:rsidRPr="00AC23A5" w:rsidRDefault="00AA5356" w:rsidP="00AA5356">
            <w:pPr>
              <w:spacing w:after="0"/>
              <w:rPr>
                <w:rFonts w:eastAsia="Times New Roman" w:cs="Calibri"/>
                <w:color w:val="000000"/>
                <w:szCs w:val="18"/>
              </w:rPr>
            </w:pPr>
          </w:p>
        </w:tc>
      </w:tr>
      <w:tr w:rsidR="00AA5356" w:rsidRPr="00AC23A5" w14:paraId="141600D8"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25153185" w14:textId="77777777" w:rsidR="00AA5356" w:rsidRPr="00AC23A5" w:rsidRDefault="00AA5356" w:rsidP="00AA5356">
            <w:pPr>
              <w:spacing w:after="0"/>
              <w:rPr>
                <w:rFonts w:eastAsia="Times New Roman" w:cs="Calibri"/>
                <w:color w:val="000000"/>
                <w:szCs w:val="18"/>
              </w:rPr>
            </w:pPr>
            <w:r w:rsidRPr="00AC23A5">
              <w:rPr>
                <w:rFonts w:eastAsia="Times New Roman" w:cs="Calibri"/>
                <w:color w:val="000000"/>
                <w:szCs w:val="18"/>
              </w:rPr>
              <w:t>2.</w:t>
            </w:r>
          </w:p>
        </w:tc>
        <w:tc>
          <w:tcPr>
            <w:tcW w:w="2395" w:type="pct"/>
            <w:tcBorders>
              <w:top w:val="single" w:sz="4" w:space="0" w:color="auto"/>
              <w:left w:val="nil"/>
              <w:bottom w:val="single" w:sz="4" w:space="0" w:color="auto"/>
              <w:right w:val="single" w:sz="4" w:space="0" w:color="auto"/>
            </w:tcBorders>
            <w:vAlign w:val="center"/>
          </w:tcPr>
          <w:p w14:paraId="39197863"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Pojemność dyspozycyjna (w momencie oddania systemu do użytku)</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212C2E5E"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MWh</w:t>
            </w:r>
          </w:p>
        </w:tc>
        <w:tc>
          <w:tcPr>
            <w:tcW w:w="863" w:type="pct"/>
            <w:tcBorders>
              <w:top w:val="single" w:sz="4" w:space="0" w:color="auto"/>
              <w:left w:val="nil"/>
              <w:bottom w:val="single" w:sz="4" w:space="0" w:color="auto"/>
              <w:right w:val="single" w:sz="4" w:space="0" w:color="auto"/>
            </w:tcBorders>
            <w:vAlign w:val="center"/>
          </w:tcPr>
          <w:p w14:paraId="36FB976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7,7</w:t>
            </w:r>
          </w:p>
        </w:tc>
        <w:tc>
          <w:tcPr>
            <w:tcW w:w="889" w:type="pct"/>
            <w:tcBorders>
              <w:top w:val="nil"/>
              <w:left w:val="single" w:sz="4" w:space="0" w:color="auto"/>
              <w:bottom w:val="single" w:sz="4" w:space="0" w:color="auto"/>
              <w:right w:val="single" w:sz="4" w:space="0" w:color="auto"/>
            </w:tcBorders>
          </w:tcPr>
          <w:p w14:paraId="6CEB25CC" w14:textId="77777777" w:rsidR="00AA5356" w:rsidRPr="00AC23A5" w:rsidRDefault="00AA5356" w:rsidP="00AA5356">
            <w:pPr>
              <w:spacing w:after="0"/>
              <w:rPr>
                <w:rFonts w:eastAsia="Times New Roman" w:cs="Calibri"/>
                <w:color w:val="000000"/>
                <w:szCs w:val="18"/>
              </w:rPr>
            </w:pPr>
          </w:p>
        </w:tc>
      </w:tr>
      <w:tr w:rsidR="00AA5356" w:rsidRPr="00AC23A5" w14:paraId="305A1BC6"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2B2B0A27" w14:textId="77777777" w:rsidR="00AA5356" w:rsidRPr="00AC23A5" w:rsidRDefault="00AA5356" w:rsidP="00AA5356">
            <w:pPr>
              <w:spacing w:after="0"/>
              <w:rPr>
                <w:rFonts w:eastAsia="Times New Roman" w:cs="Calibri"/>
                <w:color w:val="000000"/>
                <w:szCs w:val="18"/>
              </w:rPr>
            </w:pPr>
            <w:r w:rsidRPr="00AC23A5">
              <w:rPr>
                <w:rFonts w:eastAsia="Times New Roman" w:cs="Calibri"/>
                <w:color w:val="000000"/>
                <w:szCs w:val="18"/>
              </w:rPr>
              <w:t>3.</w:t>
            </w:r>
          </w:p>
        </w:tc>
        <w:tc>
          <w:tcPr>
            <w:tcW w:w="2395" w:type="pct"/>
            <w:tcBorders>
              <w:top w:val="single" w:sz="4" w:space="0" w:color="auto"/>
              <w:left w:val="nil"/>
              <w:bottom w:val="single" w:sz="4" w:space="0" w:color="auto"/>
              <w:right w:val="single" w:sz="4" w:space="0" w:color="auto"/>
            </w:tcBorders>
            <w:vAlign w:val="center"/>
          </w:tcPr>
          <w:p w14:paraId="2D31500A"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Żywotność kalendarzowa systemu magazynowania energii</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57D84940"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lat</w:t>
            </w:r>
          </w:p>
        </w:tc>
        <w:tc>
          <w:tcPr>
            <w:tcW w:w="863" w:type="pct"/>
            <w:tcBorders>
              <w:top w:val="single" w:sz="4" w:space="0" w:color="auto"/>
              <w:left w:val="nil"/>
              <w:bottom w:val="single" w:sz="4" w:space="0" w:color="auto"/>
              <w:right w:val="single" w:sz="4" w:space="0" w:color="auto"/>
            </w:tcBorders>
            <w:vAlign w:val="center"/>
          </w:tcPr>
          <w:p w14:paraId="1F7F103E"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15</w:t>
            </w:r>
          </w:p>
        </w:tc>
        <w:tc>
          <w:tcPr>
            <w:tcW w:w="889" w:type="pct"/>
            <w:tcBorders>
              <w:top w:val="nil"/>
              <w:left w:val="single" w:sz="4" w:space="0" w:color="auto"/>
              <w:bottom w:val="single" w:sz="4" w:space="0" w:color="auto"/>
              <w:right w:val="single" w:sz="4" w:space="0" w:color="auto"/>
            </w:tcBorders>
          </w:tcPr>
          <w:p w14:paraId="689ED4E4" w14:textId="77777777" w:rsidR="00AA5356" w:rsidRPr="00AC23A5" w:rsidRDefault="00AA5356" w:rsidP="00AA5356">
            <w:pPr>
              <w:spacing w:after="0"/>
              <w:rPr>
                <w:rFonts w:eastAsia="Times New Roman" w:cs="Calibri"/>
                <w:color w:val="000000"/>
                <w:szCs w:val="18"/>
              </w:rPr>
            </w:pPr>
          </w:p>
        </w:tc>
      </w:tr>
      <w:tr w:rsidR="00AA5356" w:rsidRPr="00AC23A5" w14:paraId="5871A239"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0BE858D1" w14:textId="1BC44936"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4</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6BA41441" w14:textId="77777777" w:rsidR="00AA5356" w:rsidRPr="00AC23A5" w:rsidRDefault="00AA5356" w:rsidP="00AA5356">
            <w:pPr>
              <w:tabs>
                <w:tab w:val="right" w:pos="6215"/>
              </w:tabs>
              <w:spacing w:after="0" w:line="300" w:lineRule="auto"/>
              <w:rPr>
                <w:rFonts w:eastAsia="Times New Roman" w:cs="Calibri"/>
                <w:color w:val="000000"/>
                <w:szCs w:val="18"/>
              </w:rPr>
            </w:pPr>
            <w:r w:rsidRPr="00AC23A5">
              <w:rPr>
                <w:rFonts w:eastAsia="Times New Roman" w:cs="Calibri"/>
                <w:color w:val="000000"/>
                <w:szCs w:val="18"/>
              </w:rPr>
              <w:t>Rodzaj akumulatorów</w:t>
            </w:r>
            <w:r w:rsidRPr="00AC23A5">
              <w:rPr>
                <w:rFonts w:eastAsia="Times New Roman" w:cs="Calibri"/>
                <w:color w:val="000000"/>
                <w:szCs w:val="18"/>
              </w:rPr>
              <w:tab/>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10A9E2A6"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6068B678"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litowo-jonowe</w:t>
            </w:r>
          </w:p>
        </w:tc>
        <w:tc>
          <w:tcPr>
            <w:tcW w:w="889" w:type="pct"/>
            <w:tcBorders>
              <w:top w:val="nil"/>
              <w:left w:val="single" w:sz="4" w:space="0" w:color="auto"/>
              <w:bottom w:val="single" w:sz="4" w:space="0" w:color="auto"/>
              <w:right w:val="single" w:sz="4" w:space="0" w:color="auto"/>
            </w:tcBorders>
          </w:tcPr>
          <w:p w14:paraId="2C2D1454" w14:textId="77777777" w:rsidR="00AA5356" w:rsidRPr="00AC23A5" w:rsidRDefault="00AA5356" w:rsidP="00AA5356">
            <w:pPr>
              <w:spacing w:after="0"/>
              <w:rPr>
                <w:rFonts w:eastAsia="Times New Roman" w:cs="Calibri"/>
                <w:color w:val="000000"/>
                <w:szCs w:val="18"/>
              </w:rPr>
            </w:pPr>
          </w:p>
        </w:tc>
      </w:tr>
      <w:tr w:rsidR="00AA5356" w:rsidRPr="00AC23A5" w14:paraId="0F20EFC2"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1A693808" w14:textId="4FACDE27"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5</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51973DC8" w14:textId="157115DA" w:rsidR="00AA5356" w:rsidRPr="00AC23A5" w:rsidRDefault="00AA5356" w:rsidP="00AA5356">
            <w:pPr>
              <w:spacing w:after="0" w:line="300" w:lineRule="auto"/>
              <w:rPr>
                <w:rFonts w:eastAsia="Times New Roman" w:cs="Calibri"/>
                <w:color w:val="000000"/>
                <w:szCs w:val="18"/>
              </w:rPr>
            </w:pPr>
            <w:bookmarkStart w:id="7" w:name="_Hlk216175198"/>
            <w:r w:rsidRPr="00AC23A5">
              <w:rPr>
                <w:rFonts w:eastAsia="Times New Roman" w:cs="Calibri"/>
                <w:color w:val="000000"/>
                <w:szCs w:val="18"/>
              </w:rPr>
              <w:t>Degradacja maksymalna</w:t>
            </w:r>
            <w:r w:rsidRPr="00AC23A5">
              <w:rPr>
                <w:rFonts w:eastAsia="Times New Roman" w:cs="Calibri"/>
                <w:szCs w:val="18"/>
              </w:rPr>
              <w:t xml:space="preserve"> </w:t>
            </w:r>
            <w:r w:rsidRPr="00AC23A5">
              <w:rPr>
                <w:rFonts w:eastAsia="Times New Roman" w:cs="Calibri"/>
                <w:color w:val="000000"/>
                <w:szCs w:val="18"/>
              </w:rPr>
              <w:t xml:space="preserve">znamionowej pojemności z dnia uruchomienia systemu po 5 latach przy max 3 000 cykli dla 80 % </w:t>
            </w:r>
            <w:proofErr w:type="spellStart"/>
            <w:r w:rsidRPr="00AC23A5">
              <w:rPr>
                <w:rFonts w:eastAsia="Times New Roman" w:cs="Calibri"/>
                <w:color w:val="000000"/>
                <w:szCs w:val="18"/>
              </w:rPr>
              <w:t>DoD</w:t>
            </w:r>
            <w:proofErr w:type="spellEnd"/>
            <w:r w:rsidRPr="00AC23A5">
              <w:rPr>
                <w:rFonts w:eastAsia="Times New Roman" w:cs="Calibri"/>
                <w:color w:val="000000"/>
                <w:szCs w:val="18"/>
              </w:rPr>
              <w:t xml:space="preserve"> i intensywności ładowania/rozładowania</w:t>
            </w:r>
            <w:bookmarkEnd w:id="7"/>
            <w:r w:rsidR="00F245D5">
              <w:rPr>
                <w:rFonts w:eastAsia="Times New Roman" w:cs="Calibri"/>
                <w:color w:val="000000"/>
                <w:szCs w:val="18"/>
              </w:rPr>
              <w:t xml:space="preserve"> </w:t>
            </w:r>
            <w:r w:rsidR="00F245D5" w:rsidRPr="00F245D5">
              <w:rPr>
                <w:rFonts w:eastAsia="Times New Roman" w:cs="Calibri"/>
                <w:color w:val="000000"/>
                <w:szCs w:val="18"/>
              </w:rPr>
              <w:t>prądem znamionowym (odpowiadającym mocy znamionowej magazynu energii)</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322A084F"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118D92B2"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max. 15</w:t>
            </w:r>
          </w:p>
        </w:tc>
        <w:tc>
          <w:tcPr>
            <w:tcW w:w="889" w:type="pct"/>
            <w:tcBorders>
              <w:top w:val="nil"/>
              <w:left w:val="single" w:sz="4" w:space="0" w:color="auto"/>
              <w:bottom w:val="single" w:sz="4" w:space="0" w:color="auto"/>
              <w:right w:val="single" w:sz="4" w:space="0" w:color="auto"/>
            </w:tcBorders>
          </w:tcPr>
          <w:p w14:paraId="7F4181E3" w14:textId="77777777" w:rsidR="00AA5356" w:rsidRPr="00AC23A5" w:rsidRDefault="00AA5356" w:rsidP="00AA5356">
            <w:pPr>
              <w:spacing w:after="0"/>
              <w:rPr>
                <w:rFonts w:eastAsia="Times New Roman" w:cs="Calibri"/>
                <w:color w:val="000000"/>
                <w:szCs w:val="18"/>
              </w:rPr>
            </w:pPr>
          </w:p>
        </w:tc>
      </w:tr>
      <w:tr w:rsidR="00AA5356" w:rsidRPr="00AC23A5" w14:paraId="1177024C"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7D9A968D" w14:textId="199B5AFE"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6</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2E8E9E74"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Stopień samorozładowania akumulatorów na miesiąc</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30618C1A"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2948919F"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max. 3</w:t>
            </w:r>
          </w:p>
        </w:tc>
        <w:tc>
          <w:tcPr>
            <w:tcW w:w="889" w:type="pct"/>
            <w:tcBorders>
              <w:top w:val="nil"/>
              <w:left w:val="single" w:sz="4" w:space="0" w:color="auto"/>
              <w:bottom w:val="single" w:sz="4" w:space="0" w:color="auto"/>
              <w:right w:val="single" w:sz="4" w:space="0" w:color="auto"/>
            </w:tcBorders>
          </w:tcPr>
          <w:p w14:paraId="600741DF" w14:textId="77777777" w:rsidR="00AA5356" w:rsidRPr="00AC23A5" w:rsidRDefault="00AA5356" w:rsidP="00AA5356">
            <w:pPr>
              <w:spacing w:after="0"/>
              <w:rPr>
                <w:rFonts w:eastAsia="Times New Roman" w:cs="Calibri"/>
                <w:color w:val="000000"/>
                <w:szCs w:val="18"/>
              </w:rPr>
            </w:pPr>
          </w:p>
        </w:tc>
      </w:tr>
      <w:tr w:rsidR="00AA5356" w:rsidRPr="00AC23A5" w14:paraId="344B44EA" w14:textId="77777777" w:rsidTr="000B1539">
        <w:trPr>
          <w:trHeight w:val="425"/>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FE1DF" w14:textId="1AD5E15E"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lastRenderedPageBreak/>
              <w:t>7</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19A8EDB3" w14:textId="1DCC917B"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Liczba przekształtników AC/DC</w:t>
            </w:r>
            <w:r w:rsidR="00375FF2" w:rsidRPr="00010BF1">
              <w:rPr>
                <w:rFonts w:eastAsia="Times New Roman" w:cs="Calibri"/>
                <w:color w:val="000000"/>
                <w:szCs w:val="18"/>
                <w:vertAlign w:val="superscript"/>
              </w:rPr>
              <w:footnoteReference w:id="3"/>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B39CA9"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szt.</w:t>
            </w:r>
          </w:p>
        </w:tc>
        <w:tc>
          <w:tcPr>
            <w:tcW w:w="863" w:type="pct"/>
            <w:tcBorders>
              <w:top w:val="single" w:sz="4" w:space="0" w:color="auto"/>
              <w:left w:val="nil"/>
              <w:bottom w:val="single" w:sz="4" w:space="0" w:color="auto"/>
              <w:right w:val="single" w:sz="4" w:space="0" w:color="auto"/>
            </w:tcBorders>
            <w:vAlign w:val="center"/>
          </w:tcPr>
          <w:p w14:paraId="058DAE7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2</w:t>
            </w:r>
          </w:p>
        </w:tc>
        <w:tc>
          <w:tcPr>
            <w:tcW w:w="889" w:type="pct"/>
            <w:tcBorders>
              <w:top w:val="single" w:sz="4" w:space="0" w:color="auto"/>
              <w:left w:val="single" w:sz="4" w:space="0" w:color="auto"/>
              <w:bottom w:val="single" w:sz="4" w:space="0" w:color="auto"/>
              <w:right w:val="single" w:sz="4" w:space="0" w:color="auto"/>
            </w:tcBorders>
          </w:tcPr>
          <w:p w14:paraId="276A4E51" w14:textId="4203A752" w:rsidR="00AA5356" w:rsidRPr="00AC23A5" w:rsidRDefault="00AA5356" w:rsidP="00AA5356">
            <w:pPr>
              <w:spacing w:after="0"/>
              <w:rPr>
                <w:rFonts w:eastAsia="Times New Roman" w:cs="Calibri"/>
                <w:color w:val="000000"/>
                <w:szCs w:val="18"/>
              </w:rPr>
            </w:pPr>
          </w:p>
        </w:tc>
      </w:tr>
      <w:tr w:rsidR="00AA5356" w:rsidRPr="00AC23A5" w14:paraId="74390BA6" w14:textId="77777777" w:rsidTr="000B1539">
        <w:trPr>
          <w:trHeight w:val="425"/>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9F8423" w14:textId="3DD373CB"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8</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709CFA9B" w14:textId="6FA1A6F0" w:rsidR="00AA5356" w:rsidRPr="00375FF2" w:rsidRDefault="00AA5356" w:rsidP="00AA5356">
            <w:pPr>
              <w:spacing w:after="0" w:line="300" w:lineRule="auto"/>
              <w:rPr>
                <w:rFonts w:eastAsia="Times New Roman" w:cs="Calibri"/>
                <w:color w:val="000000"/>
                <w:szCs w:val="18"/>
                <w:vertAlign w:val="superscript"/>
              </w:rPr>
            </w:pPr>
            <w:r w:rsidRPr="00AC23A5">
              <w:rPr>
                <w:rFonts w:eastAsia="Times New Roman" w:cs="Calibri"/>
                <w:color w:val="000000"/>
                <w:szCs w:val="18"/>
              </w:rPr>
              <w:t>Liczba modułów przekształtników AC/DC</w:t>
            </w:r>
            <w:r w:rsidR="00375FF2" w:rsidRPr="00010BF1">
              <w:rPr>
                <w:rFonts w:eastAsia="Times New Roman" w:cs="Calibri"/>
                <w:color w:val="000000"/>
                <w:szCs w:val="18"/>
                <w:vertAlign w:val="superscript"/>
              </w:rPr>
              <w:t>3</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47043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szt.</w:t>
            </w:r>
          </w:p>
        </w:tc>
        <w:tc>
          <w:tcPr>
            <w:tcW w:w="863" w:type="pct"/>
            <w:tcBorders>
              <w:top w:val="single" w:sz="4" w:space="0" w:color="auto"/>
              <w:left w:val="nil"/>
              <w:bottom w:val="single" w:sz="4" w:space="0" w:color="auto"/>
              <w:right w:val="single" w:sz="4" w:space="0" w:color="auto"/>
            </w:tcBorders>
            <w:vAlign w:val="center"/>
          </w:tcPr>
          <w:p w14:paraId="2C78BD9E"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10</w:t>
            </w:r>
          </w:p>
        </w:tc>
        <w:tc>
          <w:tcPr>
            <w:tcW w:w="889" w:type="pct"/>
            <w:tcBorders>
              <w:top w:val="single" w:sz="4" w:space="0" w:color="auto"/>
              <w:left w:val="single" w:sz="4" w:space="0" w:color="auto"/>
              <w:bottom w:val="single" w:sz="4" w:space="0" w:color="auto"/>
              <w:right w:val="single" w:sz="4" w:space="0" w:color="auto"/>
            </w:tcBorders>
          </w:tcPr>
          <w:p w14:paraId="2F0F2CDE" w14:textId="7140121C" w:rsidR="00AA5356" w:rsidRPr="00AC23A5" w:rsidRDefault="00AA5356" w:rsidP="00AA5356">
            <w:pPr>
              <w:spacing w:after="0"/>
              <w:rPr>
                <w:rFonts w:eastAsia="Times New Roman" w:cs="Calibri"/>
                <w:color w:val="000000"/>
                <w:szCs w:val="18"/>
              </w:rPr>
            </w:pPr>
          </w:p>
        </w:tc>
      </w:tr>
      <w:tr w:rsidR="00AA5356" w:rsidRPr="00AC23A5" w14:paraId="17D08FDF" w14:textId="77777777" w:rsidTr="00AA5356">
        <w:trPr>
          <w:trHeight w:val="425"/>
        </w:trPr>
        <w:tc>
          <w:tcPr>
            <w:tcW w:w="218" w:type="pct"/>
            <w:tcBorders>
              <w:top w:val="single" w:sz="4" w:space="0" w:color="auto"/>
              <w:left w:val="single" w:sz="4" w:space="0" w:color="auto"/>
              <w:bottom w:val="single" w:sz="4" w:space="0" w:color="auto"/>
              <w:right w:val="single" w:sz="4" w:space="0" w:color="auto"/>
            </w:tcBorders>
            <w:shd w:val="clear" w:color="auto" w:fill="D7D2D9"/>
            <w:noWrap/>
            <w:vAlign w:val="center"/>
          </w:tcPr>
          <w:p w14:paraId="4B80D8B0" w14:textId="45C40075"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9</w:t>
            </w:r>
            <w:r w:rsidR="00AA5356" w:rsidRPr="00AC23A5">
              <w:rPr>
                <w:rFonts w:eastAsia="Times New Roman" w:cs="Calibri"/>
                <w:color w:val="000000"/>
                <w:szCs w:val="18"/>
              </w:rPr>
              <w:t>.</w:t>
            </w:r>
          </w:p>
        </w:tc>
        <w:tc>
          <w:tcPr>
            <w:tcW w:w="2395" w:type="pct"/>
            <w:tcBorders>
              <w:top w:val="single" w:sz="4" w:space="0" w:color="auto"/>
              <w:left w:val="single" w:sz="4" w:space="0" w:color="auto"/>
              <w:bottom w:val="single" w:sz="4" w:space="0" w:color="auto"/>
              <w:right w:val="single" w:sz="4" w:space="0" w:color="auto"/>
            </w:tcBorders>
            <w:vAlign w:val="center"/>
          </w:tcPr>
          <w:p w14:paraId="2905BBAB"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Moc przekształtników AC/DC (wymienić dla każdego z osobna)</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FD5FE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MVA</w:t>
            </w:r>
          </w:p>
        </w:tc>
        <w:tc>
          <w:tcPr>
            <w:tcW w:w="863" w:type="pct"/>
            <w:tcBorders>
              <w:top w:val="single" w:sz="4" w:space="0" w:color="auto"/>
              <w:left w:val="single" w:sz="4" w:space="0" w:color="auto"/>
              <w:bottom w:val="single" w:sz="4" w:space="0" w:color="auto"/>
              <w:right w:val="single" w:sz="4" w:space="0" w:color="auto"/>
            </w:tcBorders>
            <w:vAlign w:val="center"/>
          </w:tcPr>
          <w:p w14:paraId="2254A6B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łącznie 2,5</w:t>
            </w:r>
          </w:p>
        </w:tc>
        <w:tc>
          <w:tcPr>
            <w:tcW w:w="889" w:type="pct"/>
            <w:tcBorders>
              <w:top w:val="single" w:sz="4" w:space="0" w:color="auto"/>
              <w:left w:val="single" w:sz="4" w:space="0" w:color="auto"/>
              <w:bottom w:val="single" w:sz="4" w:space="0" w:color="auto"/>
              <w:right w:val="single" w:sz="4" w:space="0" w:color="auto"/>
            </w:tcBorders>
          </w:tcPr>
          <w:p w14:paraId="248B8741" w14:textId="77777777" w:rsidR="00AA5356" w:rsidRPr="00AC23A5" w:rsidRDefault="00AA5356" w:rsidP="00AA5356">
            <w:pPr>
              <w:spacing w:after="0"/>
              <w:rPr>
                <w:rFonts w:eastAsia="Times New Roman" w:cs="Calibri"/>
                <w:color w:val="000000"/>
                <w:szCs w:val="18"/>
              </w:rPr>
            </w:pPr>
          </w:p>
        </w:tc>
      </w:tr>
      <w:tr w:rsidR="00AA5356" w:rsidRPr="00AC23A5" w14:paraId="1D5DDF37" w14:textId="77777777" w:rsidTr="000B1539">
        <w:trPr>
          <w:trHeight w:val="425"/>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C2DE3" w14:textId="41BD38EB" w:rsidR="00AA5356" w:rsidRPr="00AC23A5" w:rsidRDefault="00AA5356" w:rsidP="00FD1A98">
            <w:pPr>
              <w:spacing w:after="0"/>
              <w:rPr>
                <w:rFonts w:eastAsia="Times New Roman" w:cs="Calibri"/>
                <w:color w:val="000000"/>
                <w:szCs w:val="18"/>
              </w:rPr>
            </w:pPr>
            <w:r w:rsidRPr="00AC23A5">
              <w:rPr>
                <w:rFonts w:eastAsia="Times New Roman" w:cs="Calibri"/>
                <w:color w:val="000000"/>
                <w:szCs w:val="18"/>
              </w:rPr>
              <w:t>1</w:t>
            </w:r>
            <w:r w:rsidR="00FD1A98" w:rsidRPr="00AC23A5">
              <w:rPr>
                <w:rFonts w:eastAsia="Times New Roman" w:cs="Calibri"/>
                <w:color w:val="000000"/>
                <w:szCs w:val="18"/>
              </w:rPr>
              <w:t>0</w:t>
            </w:r>
            <w:r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34E92912"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Miejsce zabudowy przekształtników (odrębny kontener / urządzenie zewnętrzne)</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D9559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7FB4F7E3"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odrębny od baterii kontener lub jeden kontener w odrębnych pożarowo przedziałach</w:t>
            </w:r>
          </w:p>
        </w:tc>
        <w:tc>
          <w:tcPr>
            <w:tcW w:w="889" w:type="pct"/>
            <w:tcBorders>
              <w:top w:val="single" w:sz="4" w:space="0" w:color="auto"/>
              <w:left w:val="single" w:sz="4" w:space="0" w:color="auto"/>
              <w:bottom w:val="single" w:sz="4" w:space="0" w:color="auto"/>
              <w:right w:val="single" w:sz="4" w:space="0" w:color="auto"/>
            </w:tcBorders>
          </w:tcPr>
          <w:p w14:paraId="5C96B9AC" w14:textId="77777777" w:rsidR="00AA5356" w:rsidRPr="00AC23A5" w:rsidRDefault="00AA5356" w:rsidP="00AA5356">
            <w:pPr>
              <w:spacing w:after="0"/>
              <w:rPr>
                <w:rFonts w:eastAsia="Times New Roman" w:cs="Calibri"/>
                <w:color w:val="000000"/>
                <w:szCs w:val="18"/>
              </w:rPr>
            </w:pPr>
          </w:p>
        </w:tc>
      </w:tr>
      <w:tr w:rsidR="00AA5356" w:rsidRPr="00AC23A5" w14:paraId="362261BE"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354911C1" w14:textId="75595E94" w:rsidR="00AA5356" w:rsidRPr="00AC23A5" w:rsidRDefault="00AA5356" w:rsidP="00FD1A98">
            <w:pPr>
              <w:spacing w:after="0"/>
              <w:rPr>
                <w:rFonts w:eastAsia="Times New Roman" w:cs="Calibri"/>
                <w:color w:val="000000"/>
                <w:szCs w:val="18"/>
              </w:rPr>
            </w:pPr>
            <w:r w:rsidRPr="00AC23A5">
              <w:rPr>
                <w:rFonts w:eastAsia="Times New Roman" w:cs="Calibri"/>
                <w:color w:val="000000"/>
                <w:szCs w:val="18"/>
              </w:rPr>
              <w:t>1</w:t>
            </w:r>
            <w:r w:rsidR="00FD1A98" w:rsidRPr="00AC23A5">
              <w:rPr>
                <w:rFonts w:eastAsia="Times New Roman" w:cs="Calibri"/>
                <w:color w:val="000000"/>
                <w:szCs w:val="18"/>
              </w:rPr>
              <w:t>1</w:t>
            </w:r>
            <w:r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4F3AEB9C" w14:textId="2DA84797" w:rsidR="00AA5356" w:rsidRPr="00AC23A5" w:rsidRDefault="00AA5356" w:rsidP="00852BBA">
            <w:pPr>
              <w:spacing w:after="0" w:line="300" w:lineRule="auto"/>
              <w:rPr>
                <w:rFonts w:eastAsia="Times New Roman" w:cs="Calibri"/>
                <w:color w:val="000000"/>
                <w:szCs w:val="18"/>
              </w:rPr>
            </w:pPr>
            <w:r w:rsidRPr="00AC23A5">
              <w:rPr>
                <w:rFonts w:eastAsia="Verdana" w:cs="Calibri"/>
                <w:color w:val="000000"/>
                <w:szCs w:val="18"/>
              </w:rPr>
              <w:t xml:space="preserve">Funkcjonalność polegająca na zapewnieniu pracy magazynu energii z mocą nie mniejszą niż </w:t>
            </w:r>
            <w:r w:rsidR="00852BBA" w:rsidRPr="00AC23A5">
              <w:rPr>
                <w:rFonts w:eastAsia="Verdana" w:cs="Calibri"/>
                <w:color w:val="000000"/>
                <w:szCs w:val="18"/>
              </w:rPr>
              <w:t>8</w:t>
            </w:r>
            <w:r w:rsidRPr="00AC23A5">
              <w:rPr>
                <w:rFonts w:eastAsia="Verdana" w:cs="Calibri"/>
                <w:color w:val="000000"/>
                <w:szCs w:val="18"/>
              </w:rPr>
              <w:t>0% mocy znamionowej w przypadku awarii pojedynczego przekształtnika lub modułu.</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226D98FD"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6192E92A"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TAK / NIE</w:t>
            </w:r>
            <w:r w:rsidRPr="00AC23A5">
              <w:rPr>
                <w:rFonts w:eastAsia="Times New Roman" w:cs="Calibri"/>
                <w:color w:val="000000"/>
                <w:szCs w:val="18"/>
                <w:vertAlign w:val="superscript"/>
              </w:rPr>
              <w:footnoteReference w:id="4"/>
            </w:r>
          </w:p>
        </w:tc>
        <w:tc>
          <w:tcPr>
            <w:tcW w:w="889" w:type="pct"/>
            <w:tcBorders>
              <w:top w:val="nil"/>
              <w:left w:val="single" w:sz="4" w:space="0" w:color="auto"/>
              <w:bottom w:val="single" w:sz="4" w:space="0" w:color="auto"/>
              <w:right w:val="single" w:sz="4" w:space="0" w:color="auto"/>
            </w:tcBorders>
            <w:vAlign w:val="center"/>
          </w:tcPr>
          <w:p w14:paraId="5C07E67E" w14:textId="77777777" w:rsidR="00AA5356" w:rsidRPr="00AC23A5" w:rsidRDefault="00AA5356" w:rsidP="00AA5356">
            <w:pPr>
              <w:spacing w:after="0"/>
              <w:jc w:val="center"/>
              <w:rPr>
                <w:rFonts w:eastAsia="Times New Roman" w:cs="Calibri"/>
                <w:color w:val="000000"/>
                <w:szCs w:val="18"/>
              </w:rPr>
            </w:pPr>
          </w:p>
        </w:tc>
      </w:tr>
      <w:tr w:rsidR="00AA5356" w:rsidRPr="00AC23A5" w14:paraId="7BA67A4F"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600C7410" w14:textId="05DAEA01" w:rsidR="00AA5356" w:rsidRPr="00AC23A5" w:rsidRDefault="00AA5356" w:rsidP="00FD1A98">
            <w:pPr>
              <w:spacing w:after="0"/>
              <w:rPr>
                <w:rFonts w:eastAsia="Times New Roman" w:cs="Calibri"/>
                <w:color w:val="000000"/>
                <w:szCs w:val="18"/>
              </w:rPr>
            </w:pPr>
            <w:r w:rsidRPr="00AC23A5">
              <w:rPr>
                <w:rFonts w:eastAsia="Times New Roman" w:cs="Calibri"/>
                <w:color w:val="000000"/>
                <w:szCs w:val="18"/>
              </w:rPr>
              <w:t>1</w:t>
            </w:r>
            <w:r w:rsidR="00FD1A98" w:rsidRPr="00AC23A5">
              <w:rPr>
                <w:rFonts w:eastAsia="Times New Roman" w:cs="Calibri"/>
                <w:color w:val="000000"/>
                <w:szCs w:val="18"/>
              </w:rPr>
              <w:t>2</w:t>
            </w:r>
            <w:r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58CD72F0"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Producent modułów bateryjnych</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5CBF34F5"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2E5F77B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 xml:space="preserve">Nazwa podmiotu </w:t>
            </w:r>
            <w:r w:rsidRPr="00AC23A5">
              <w:rPr>
                <w:rFonts w:eastAsia="Times New Roman" w:cs="Calibri"/>
                <w:color w:val="000000"/>
                <w:szCs w:val="18"/>
              </w:rPr>
              <w:br/>
              <w:t>i NIP</w:t>
            </w:r>
          </w:p>
        </w:tc>
        <w:tc>
          <w:tcPr>
            <w:tcW w:w="889" w:type="pct"/>
            <w:tcBorders>
              <w:top w:val="nil"/>
              <w:left w:val="single" w:sz="4" w:space="0" w:color="auto"/>
              <w:bottom w:val="single" w:sz="4" w:space="0" w:color="auto"/>
              <w:right w:val="single" w:sz="4" w:space="0" w:color="auto"/>
            </w:tcBorders>
          </w:tcPr>
          <w:p w14:paraId="1F7F8F3B" w14:textId="77777777" w:rsidR="00AA5356" w:rsidRPr="00AC23A5" w:rsidRDefault="00AA5356" w:rsidP="00AA5356">
            <w:pPr>
              <w:spacing w:after="0"/>
              <w:rPr>
                <w:rFonts w:eastAsia="Times New Roman" w:cs="Calibri"/>
                <w:color w:val="000000"/>
                <w:szCs w:val="18"/>
              </w:rPr>
            </w:pPr>
          </w:p>
        </w:tc>
      </w:tr>
      <w:tr w:rsidR="00AA5356" w:rsidRPr="00AC23A5" w14:paraId="14CD4B54"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3CAF2B86" w14:textId="19D71CCE" w:rsidR="00AA5356" w:rsidRPr="00AC23A5" w:rsidRDefault="00FD1A98" w:rsidP="00FD1A98">
            <w:pPr>
              <w:spacing w:after="0"/>
              <w:rPr>
                <w:rFonts w:eastAsia="Times New Roman" w:cs="Calibri"/>
                <w:color w:val="000000"/>
                <w:szCs w:val="18"/>
              </w:rPr>
            </w:pPr>
            <w:r w:rsidRPr="00AC23A5">
              <w:rPr>
                <w:rFonts w:eastAsia="Times New Roman" w:cs="Calibri"/>
                <w:color w:val="000000"/>
                <w:szCs w:val="18"/>
              </w:rPr>
              <w:t>13</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27259337"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Producent systemu BMS</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678D6F28"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37EE4AFE"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 xml:space="preserve">Nazwa podmiotu </w:t>
            </w:r>
            <w:r w:rsidRPr="00AC23A5">
              <w:rPr>
                <w:rFonts w:eastAsia="Times New Roman" w:cs="Calibri"/>
                <w:color w:val="000000"/>
                <w:szCs w:val="18"/>
              </w:rPr>
              <w:br/>
              <w:t>i NIP</w:t>
            </w:r>
            <w:r w:rsidRPr="00AC23A5">
              <w:rPr>
                <w:rFonts w:eastAsia="Verdana" w:cs="Times New Roman"/>
                <w:i/>
                <w:color w:val="000000"/>
                <w:szCs w:val="18"/>
                <w:vertAlign w:val="superscript"/>
              </w:rPr>
              <w:footnoteReference w:id="5"/>
            </w:r>
          </w:p>
        </w:tc>
        <w:tc>
          <w:tcPr>
            <w:tcW w:w="889" w:type="pct"/>
            <w:tcBorders>
              <w:top w:val="nil"/>
              <w:left w:val="single" w:sz="4" w:space="0" w:color="auto"/>
              <w:bottom w:val="single" w:sz="4" w:space="0" w:color="auto"/>
              <w:right w:val="single" w:sz="4" w:space="0" w:color="auto"/>
            </w:tcBorders>
          </w:tcPr>
          <w:p w14:paraId="4BBFB69C" w14:textId="77777777" w:rsidR="00AA5356" w:rsidRPr="00AC23A5" w:rsidRDefault="00AA5356" w:rsidP="00AA5356">
            <w:pPr>
              <w:spacing w:after="0"/>
              <w:rPr>
                <w:rFonts w:eastAsia="Times New Roman" w:cs="Calibri"/>
                <w:color w:val="000000"/>
                <w:szCs w:val="18"/>
              </w:rPr>
            </w:pPr>
          </w:p>
        </w:tc>
      </w:tr>
      <w:tr w:rsidR="00AA5356" w:rsidRPr="00AC23A5" w14:paraId="4D98E1B9"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22CF8206" w14:textId="39E3D123"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14</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0DBBF5FA"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 xml:space="preserve">Moc transformatora sprzęgającego </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7ED82A78"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MVA</w:t>
            </w:r>
          </w:p>
        </w:tc>
        <w:tc>
          <w:tcPr>
            <w:tcW w:w="863" w:type="pct"/>
            <w:tcBorders>
              <w:top w:val="single" w:sz="4" w:space="0" w:color="auto"/>
              <w:left w:val="nil"/>
              <w:bottom w:val="single" w:sz="4" w:space="0" w:color="auto"/>
              <w:right w:val="single" w:sz="4" w:space="0" w:color="auto"/>
            </w:tcBorders>
            <w:vAlign w:val="center"/>
          </w:tcPr>
          <w:p w14:paraId="45E235B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2,5</w:t>
            </w:r>
          </w:p>
        </w:tc>
        <w:tc>
          <w:tcPr>
            <w:tcW w:w="889" w:type="pct"/>
            <w:tcBorders>
              <w:top w:val="nil"/>
              <w:left w:val="single" w:sz="4" w:space="0" w:color="auto"/>
              <w:bottom w:val="single" w:sz="4" w:space="0" w:color="auto"/>
              <w:right w:val="single" w:sz="4" w:space="0" w:color="auto"/>
            </w:tcBorders>
          </w:tcPr>
          <w:p w14:paraId="12331AD4" w14:textId="77777777" w:rsidR="00AA5356" w:rsidRPr="00AC23A5" w:rsidRDefault="00AA5356" w:rsidP="00AA5356">
            <w:pPr>
              <w:spacing w:after="0"/>
              <w:rPr>
                <w:rFonts w:eastAsia="Times New Roman" w:cs="Calibri"/>
                <w:color w:val="000000"/>
                <w:szCs w:val="18"/>
              </w:rPr>
            </w:pPr>
          </w:p>
        </w:tc>
      </w:tr>
      <w:tr w:rsidR="00AA5356" w:rsidRPr="00AC23A5" w14:paraId="79483C38"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7D186493" w14:textId="531197A7"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15</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2BD74A99"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Sprawność znamionowa energetyczna całego systemu magazynowania energii (w momencie dostawy), mierzona w dedykowanym polu sprzęgającym magazyn energii (razem z transformatorem sprzęgającym)</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7D559856"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57C2036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85</w:t>
            </w:r>
          </w:p>
        </w:tc>
        <w:tc>
          <w:tcPr>
            <w:tcW w:w="889" w:type="pct"/>
            <w:tcBorders>
              <w:top w:val="nil"/>
              <w:left w:val="single" w:sz="4" w:space="0" w:color="auto"/>
              <w:bottom w:val="single" w:sz="4" w:space="0" w:color="auto"/>
              <w:right w:val="single" w:sz="4" w:space="0" w:color="auto"/>
            </w:tcBorders>
          </w:tcPr>
          <w:p w14:paraId="4908FFC0" w14:textId="77777777" w:rsidR="00AA5356" w:rsidRPr="00AC23A5" w:rsidRDefault="00AA5356" w:rsidP="00AA5356">
            <w:pPr>
              <w:spacing w:after="0"/>
              <w:rPr>
                <w:rFonts w:eastAsia="Times New Roman" w:cs="Calibri"/>
                <w:color w:val="000000"/>
                <w:szCs w:val="18"/>
              </w:rPr>
            </w:pPr>
          </w:p>
        </w:tc>
      </w:tr>
      <w:tr w:rsidR="00AA5356" w:rsidRPr="00AC23A5" w14:paraId="701C153C" w14:textId="77777777" w:rsidTr="00AA5356">
        <w:trPr>
          <w:trHeight w:val="425"/>
        </w:trPr>
        <w:tc>
          <w:tcPr>
            <w:tcW w:w="218" w:type="pct"/>
            <w:tcBorders>
              <w:top w:val="nil"/>
              <w:left w:val="single" w:sz="4" w:space="0" w:color="auto"/>
              <w:bottom w:val="single" w:sz="4" w:space="0" w:color="auto"/>
              <w:right w:val="single" w:sz="4" w:space="0" w:color="auto"/>
            </w:tcBorders>
            <w:shd w:val="clear" w:color="auto" w:fill="D7D2D9"/>
            <w:noWrap/>
            <w:vAlign w:val="center"/>
          </w:tcPr>
          <w:p w14:paraId="633B1785" w14:textId="7F2ED984"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16</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6D0227CC"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Stopień ochrony</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06BDBF30"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IP</w:t>
            </w:r>
          </w:p>
        </w:tc>
        <w:tc>
          <w:tcPr>
            <w:tcW w:w="863" w:type="pct"/>
            <w:tcBorders>
              <w:top w:val="single" w:sz="4" w:space="0" w:color="auto"/>
              <w:left w:val="nil"/>
              <w:bottom w:val="single" w:sz="4" w:space="0" w:color="auto"/>
              <w:right w:val="single" w:sz="4" w:space="0" w:color="auto"/>
            </w:tcBorders>
            <w:vAlign w:val="center"/>
          </w:tcPr>
          <w:p w14:paraId="385C548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54</w:t>
            </w:r>
            <w:r w:rsidRPr="00AC23A5">
              <w:rPr>
                <w:rFonts w:eastAsia="Times New Roman" w:cs="Calibri"/>
                <w:szCs w:val="18"/>
              </w:rPr>
              <w:t xml:space="preserve"> </w:t>
            </w:r>
            <w:r w:rsidRPr="00AC23A5">
              <w:rPr>
                <w:rFonts w:eastAsia="Times New Roman" w:cs="Calibri"/>
                <w:color w:val="000000"/>
                <w:szCs w:val="18"/>
              </w:rPr>
              <w:t xml:space="preserve">dla rozwiązań kontenerowych, </w:t>
            </w:r>
          </w:p>
          <w:p w14:paraId="492297F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67 dla szaf zewnętrznych modułowych</w:t>
            </w:r>
          </w:p>
        </w:tc>
        <w:tc>
          <w:tcPr>
            <w:tcW w:w="889" w:type="pct"/>
            <w:tcBorders>
              <w:top w:val="nil"/>
              <w:left w:val="single" w:sz="4" w:space="0" w:color="auto"/>
              <w:bottom w:val="single" w:sz="4" w:space="0" w:color="auto"/>
              <w:right w:val="single" w:sz="4" w:space="0" w:color="auto"/>
            </w:tcBorders>
          </w:tcPr>
          <w:p w14:paraId="4F2C433B" w14:textId="77777777" w:rsidR="00AA5356" w:rsidRPr="00AC23A5" w:rsidRDefault="00AA5356" w:rsidP="00AA5356">
            <w:pPr>
              <w:spacing w:after="0"/>
              <w:rPr>
                <w:rFonts w:eastAsia="Times New Roman" w:cs="Calibri"/>
                <w:color w:val="000000"/>
                <w:szCs w:val="18"/>
              </w:rPr>
            </w:pPr>
          </w:p>
        </w:tc>
      </w:tr>
      <w:tr w:rsidR="00AA5356" w:rsidRPr="00AC23A5" w14:paraId="621CD42D"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006780BB" w14:textId="2311A927" w:rsidR="00AA5356" w:rsidRPr="00AC23A5" w:rsidRDefault="00FD1A98" w:rsidP="00AA5356">
            <w:pPr>
              <w:spacing w:after="0"/>
              <w:rPr>
                <w:rFonts w:eastAsia="Times New Roman" w:cs="Calibri"/>
                <w:color w:val="000000"/>
                <w:szCs w:val="18"/>
              </w:rPr>
            </w:pPr>
            <w:r w:rsidRPr="00AC23A5">
              <w:rPr>
                <w:rFonts w:eastAsia="Times New Roman" w:cs="Calibri"/>
                <w:color w:val="000000"/>
                <w:szCs w:val="18"/>
              </w:rPr>
              <w:t>17</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1DC248FF"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Miejsce/obszar obejmowania systemu grzewczo-wentylacyjno-klimatyzacyjnego HVAC</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417727EB"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13433CF6"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zabudowany system grzewczo-wentylacyjno-klimatyzacyjny HVAC co najmniej w kontenerze modułów baterii</w:t>
            </w:r>
          </w:p>
        </w:tc>
        <w:tc>
          <w:tcPr>
            <w:tcW w:w="889" w:type="pct"/>
            <w:tcBorders>
              <w:top w:val="nil"/>
              <w:left w:val="single" w:sz="4" w:space="0" w:color="auto"/>
              <w:bottom w:val="single" w:sz="4" w:space="0" w:color="auto"/>
              <w:right w:val="single" w:sz="4" w:space="0" w:color="auto"/>
            </w:tcBorders>
          </w:tcPr>
          <w:p w14:paraId="15867400" w14:textId="77777777" w:rsidR="00AA5356" w:rsidRPr="00AC23A5" w:rsidRDefault="00AA5356" w:rsidP="00AA5356">
            <w:pPr>
              <w:spacing w:after="0"/>
              <w:rPr>
                <w:rFonts w:eastAsia="Times New Roman" w:cs="Calibri"/>
                <w:color w:val="000000"/>
                <w:szCs w:val="18"/>
              </w:rPr>
            </w:pPr>
          </w:p>
        </w:tc>
      </w:tr>
      <w:tr w:rsidR="00AA5356" w:rsidRPr="00AC23A5" w14:paraId="32882C5D"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0704BAB0" w14:textId="0B978ADB" w:rsidR="00AA5356" w:rsidRPr="00AC23A5" w:rsidRDefault="00852BBA" w:rsidP="00AA5356">
            <w:pPr>
              <w:spacing w:after="0"/>
              <w:rPr>
                <w:rFonts w:eastAsia="Times New Roman" w:cs="Calibri"/>
                <w:color w:val="000000"/>
                <w:szCs w:val="18"/>
              </w:rPr>
            </w:pPr>
            <w:r w:rsidRPr="00AC23A5">
              <w:rPr>
                <w:rFonts w:eastAsia="Times New Roman" w:cs="Calibri"/>
                <w:color w:val="000000"/>
                <w:szCs w:val="18"/>
              </w:rPr>
              <w:t>18</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5B7A9A79"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Rodzaj chłodzenia systemu bateryjnego</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0984F81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4D2D4B10"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bCs/>
                <w:iCs/>
                <w:szCs w:val="18"/>
              </w:rPr>
              <w:t>system chłodzenia cieczą, powietrzem lub mieszany</w:t>
            </w:r>
          </w:p>
        </w:tc>
        <w:tc>
          <w:tcPr>
            <w:tcW w:w="889" w:type="pct"/>
            <w:tcBorders>
              <w:top w:val="nil"/>
              <w:left w:val="single" w:sz="4" w:space="0" w:color="auto"/>
              <w:bottom w:val="single" w:sz="4" w:space="0" w:color="auto"/>
              <w:right w:val="single" w:sz="4" w:space="0" w:color="auto"/>
            </w:tcBorders>
          </w:tcPr>
          <w:p w14:paraId="5DA58911" w14:textId="77777777" w:rsidR="00AA5356" w:rsidRPr="00AC23A5" w:rsidRDefault="00AA5356" w:rsidP="00AA5356">
            <w:pPr>
              <w:spacing w:after="0"/>
              <w:rPr>
                <w:rFonts w:eastAsia="Times New Roman" w:cs="Calibri"/>
                <w:color w:val="000000"/>
                <w:szCs w:val="18"/>
              </w:rPr>
            </w:pPr>
          </w:p>
        </w:tc>
      </w:tr>
      <w:tr w:rsidR="00AA5356" w:rsidRPr="00AC23A5" w14:paraId="4B28D233" w14:textId="77777777" w:rsidTr="000B1539">
        <w:trPr>
          <w:trHeight w:val="425"/>
        </w:trPr>
        <w:tc>
          <w:tcPr>
            <w:tcW w:w="218" w:type="pct"/>
            <w:tcBorders>
              <w:top w:val="nil"/>
              <w:left w:val="single" w:sz="4" w:space="0" w:color="auto"/>
              <w:bottom w:val="single" w:sz="4" w:space="0" w:color="auto"/>
              <w:right w:val="single" w:sz="4" w:space="0" w:color="auto"/>
            </w:tcBorders>
            <w:shd w:val="clear" w:color="auto" w:fill="auto"/>
            <w:noWrap/>
            <w:vAlign w:val="center"/>
          </w:tcPr>
          <w:p w14:paraId="2D1AC7CC" w14:textId="5C782BE5" w:rsidR="00AA5356" w:rsidRPr="00AC23A5" w:rsidRDefault="00852BBA" w:rsidP="00AA5356">
            <w:pPr>
              <w:spacing w:after="0"/>
              <w:rPr>
                <w:rFonts w:eastAsia="Times New Roman" w:cs="Calibri"/>
                <w:color w:val="000000"/>
                <w:szCs w:val="18"/>
              </w:rPr>
            </w:pPr>
            <w:r w:rsidRPr="00AC23A5">
              <w:rPr>
                <w:rFonts w:eastAsia="Times New Roman" w:cs="Calibri"/>
                <w:color w:val="000000"/>
                <w:szCs w:val="18"/>
              </w:rPr>
              <w:t>19</w:t>
            </w:r>
            <w:r w:rsidR="00AA5356" w:rsidRPr="00AC23A5">
              <w:rPr>
                <w:rFonts w:eastAsia="Times New Roman" w:cs="Calibri"/>
                <w:color w:val="000000"/>
                <w:szCs w:val="18"/>
              </w:rPr>
              <w:t>.</w:t>
            </w:r>
          </w:p>
        </w:tc>
        <w:tc>
          <w:tcPr>
            <w:tcW w:w="2395" w:type="pct"/>
            <w:tcBorders>
              <w:top w:val="single" w:sz="4" w:space="0" w:color="auto"/>
              <w:left w:val="nil"/>
              <w:bottom w:val="single" w:sz="4" w:space="0" w:color="auto"/>
              <w:right w:val="single" w:sz="4" w:space="0" w:color="auto"/>
            </w:tcBorders>
            <w:vAlign w:val="center"/>
          </w:tcPr>
          <w:p w14:paraId="776FB90B"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Minimalna trwałość akumulatorów dla 80 % DoD w okresie gwarancji</w:t>
            </w:r>
          </w:p>
        </w:tc>
        <w:tc>
          <w:tcPr>
            <w:tcW w:w="635" w:type="pct"/>
            <w:tcBorders>
              <w:top w:val="nil"/>
              <w:left w:val="single" w:sz="4" w:space="0" w:color="auto"/>
              <w:bottom w:val="single" w:sz="4" w:space="0" w:color="auto"/>
              <w:right w:val="single" w:sz="4" w:space="0" w:color="auto"/>
            </w:tcBorders>
            <w:shd w:val="clear" w:color="auto" w:fill="auto"/>
            <w:noWrap/>
            <w:vAlign w:val="center"/>
          </w:tcPr>
          <w:p w14:paraId="141AD655"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Cykli w roku</w:t>
            </w:r>
          </w:p>
        </w:tc>
        <w:tc>
          <w:tcPr>
            <w:tcW w:w="863" w:type="pct"/>
            <w:tcBorders>
              <w:top w:val="single" w:sz="4" w:space="0" w:color="auto"/>
              <w:left w:val="nil"/>
              <w:bottom w:val="single" w:sz="4" w:space="0" w:color="auto"/>
              <w:right w:val="single" w:sz="4" w:space="0" w:color="auto"/>
            </w:tcBorders>
            <w:vAlign w:val="center"/>
          </w:tcPr>
          <w:p w14:paraId="649D2DC1"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min. 365</w:t>
            </w:r>
          </w:p>
        </w:tc>
        <w:tc>
          <w:tcPr>
            <w:tcW w:w="889" w:type="pct"/>
            <w:tcBorders>
              <w:top w:val="nil"/>
              <w:left w:val="single" w:sz="4" w:space="0" w:color="auto"/>
              <w:bottom w:val="single" w:sz="4" w:space="0" w:color="auto"/>
              <w:right w:val="single" w:sz="4" w:space="0" w:color="auto"/>
            </w:tcBorders>
          </w:tcPr>
          <w:p w14:paraId="7CF12BC3" w14:textId="77777777" w:rsidR="00AA5356" w:rsidRPr="00AC23A5" w:rsidRDefault="00AA5356" w:rsidP="00AA5356">
            <w:pPr>
              <w:spacing w:after="0"/>
              <w:rPr>
                <w:rFonts w:eastAsia="Times New Roman" w:cs="Calibri"/>
                <w:color w:val="000000"/>
                <w:szCs w:val="18"/>
              </w:rPr>
            </w:pPr>
          </w:p>
        </w:tc>
      </w:tr>
      <w:tr w:rsidR="00AA5356" w:rsidRPr="00AC23A5" w14:paraId="7C23C840" w14:textId="77777777" w:rsidTr="00AA5356">
        <w:trPr>
          <w:trHeight w:val="425"/>
        </w:trPr>
        <w:tc>
          <w:tcPr>
            <w:tcW w:w="218" w:type="pct"/>
            <w:tcBorders>
              <w:top w:val="single" w:sz="4" w:space="0" w:color="auto"/>
              <w:left w:val="single" w:sz="4" w:space="0" w:color="auto"/>
              <w:bottom w:val="single" w:sz="4" w:space="0" w:color="auto"/>
              <w:right w:val="single" w:sz="4" w:space="0" w:color="auto"/>
            </w:tcBorders>
            <w:shd w:val="clear" w:color="auto" w:fill="D7D2D9"/>
            <w:noWrap/>
            <w:vAlign w:val="center"/>
          </w:tcPr>
          <w:p w14:paraId="7814B9D4" w14:textId="77777777" w:rsidR="00AA5356" w:rsidRPr="00AC23A5" w:rsidRDefault="00AA5356" w:rsidP="00AA5356">
            <w:pPr>
              <w:spacing w:after="0"/>
              <w:rPr>
                <w:rFonts w:eastAsia="Times New Roman" w:cs="Calibri"/>
                <w:color w:val="000000"/>
                <w:szCs w:val="18"/>
              </w:rPr>
            </w:pPr>
            <w:r w:rsidRPr="00AC23A5">
              <w:rPr>
                <w:rFonts w:eastAsia="Times New Roman" w:cs="Calibri"/>
                <w:color w:val="000000"/>
                <w:szCs w:val="18"/>
              </w:rPr>
              <w:lastRenderedPageBreak/>
              <w:t>20.</w:t>
            </w:r>
          </w:p>
        </w:tc>
        <w:tc>
          <w:tcPr>
            <w:tcW w:w="2395" w:type="pct"/>
            <w:tcBorders>
              <w:top w:val="single" w:sz="4" w:space="0" w:color="auto"/>
              <w:left w:val="nil"/>
              <w:bottom w:val="single" w:sz="4" w:space="0" w:color="auto"/>
              <w:right w:val="single" w:sz="4" w:space="0" w:color="auto"/>
            </w:tcBorders>
            <w:vAlign w:val="center"/>
          </w:tcPr>
          <w:p w14:paraId="4E29E8E9" w14:textId="77777777" w:rsidR="00AA5356" w:rsidRPr="00AC23A5" w:rsidRDefault="00AA5356" w:rsidP="00AA5356">
            <w:pPr>
              <w:spacing w:after="0" w:line="300" w:lineRule="auto"/>
              <w:rPr>
                <w:rFonts w:eastAsia="Times New Roman" w:cs="Calibri"/>
                <w:color w:val="000000"/>
                <w:szCs w:val="18"/>
              </w:rPr>
            </w:pPr>
            <w:r w:rsidRPr="00AC23A5">
              <w:rPr>
                <w:rFonts w:eastAsia="Times New Roman" w:cs="Calibri"/>
                <w:color w:val="000000"/>
                <w:szCs w:val="18"/>
              </w:rPr>
              <w:t>System Zarządzania Bezpieczeństwem Informacji (SZBI), potwierdzony certyfikatem ISO/IEC 27001 (zakres certyfikacji obejmujący rozwój i wsparcie aplikacji przemysłowych i powiązanego oprogramowania).</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D905E4" w14:textId="77777777" w:rsidR="00AA5356" w:rsidRPr="00AC23A5" w:rsidRDefault="00AA5356" w:rsidP="00AA5356">
            <w:pPr>
              <w:spacing w:after="0"/>
              <w:jc w:val="center"/>
              <w:rPr>
                <w:rFonts w:eastAsia="Times New Roman" w:cs="Calibri"/>
                <w:color w:val="000000"/>
                <w:szCs w:val="18"/>
              </w:rPr>
            </w:pPr>
            <w:r w:rsidRPr="00AC23A5">
              <w:rPr>
                <w:rFonts w:eastAsia="Times New Roman" w:cs="Calibri"/>
                <w:color w:val="000000"/>
                <w:szCs w:val="18"/>
              </w:rPr>
              <w:t>-</w:t>
            </w:r>
          </w:p>
        </w:tc>
        <w:tc>
          <w:tcPr>
            <w:tcW w:w="863" w:type="pct"/>
            <w:tcBorders>
              <w:top w:val="single" w:sz="4" w:space="0" w:color="auto"/>
              <w:left w:val="nil"/>
              <w:bottom w:val="single" w:sz="4" w:space="0" w:color="auto"/>
              <w:right w:val="single" w:sz="4" w:space="0" w:color="auto"/>
            </w:tcBorders>
            <w:vAlign w:val="center"/>
          </w:tcPr>
          <w:p w14:paraId="78C3CE19" w14:textId="77777777" w:rsidR="00AA5356" w:rsidRPr="00AC23A5" w:rsidRDefault="00AA5356" w:rsidP="00AA5356">
            <w:pPr>
              <w:spacing w:after="0"/>
              <w:jc w:val="center"/>
              <w:rPr>
                <w:rFonts w:eastAsia="Times New Roman" w:cs="Calibri"/>
                <w:color w:val="000000"/>
                <w:szCs w:val="18"/>
              </w:rPr>
            </w:pPr>
            <w:r w:rsidRPr="00AC23A5">
              <w:rPr>
                <w:rFonts w:eastAsia="Verdana" w:cs="Calibri"/>
                <w:color w:val="000000"/>
                <w:szCs w:val="18"/>
              </w:rPr>
              <w:t>TAK / NIE</w:t>
            </w:r>
            <w:r w:rsidRPr="00AC23A5">
              <w:rPr>
                <w:rFonts w:eastAsia="Verdana" w:cs="Calibri"/>
                <w:color w:val="000000"/>
                <w:szCs w:val="18"/>
                <w:vertAlign w:val="superscript"/>
              </w:rPr>
              <w:footnoteReference w:id="6"/>
            </w:r>
          </w:p>
        </w:tc>
        <w:tc>
          <w:tcPr>
            <w:tcW w:w="889" w:type="pct"/>
            <w:tcBorders>
              <w:top w:val="single" w:sz="4" w:space="0" w:color="auto"/>
              <w:left w:val="single" w:sz="4" w:space="0" w:color="auto"/>
              <w:bottom w:val="single" w:sz="4" w:space="0" w:color="auto"/>
              <w:right w:val="single" w:sz="4" w:space="0" w:color="auto"/>
            </w:tcBorders>
          </w:tcPr>
          <w:p w14:paraId="0AC67FDC" w14:textId="77777777" w:rsidR="00AA5356" w:rsidRPr="00AC23A5" w:rsidRDefault="00AA5356" w:rsidP="00AA5356">
            <w:pPr>
              <w:spacing w:after="0"/>
              <w:rPr>
                <w:rFonts w:eastAsia="Times New Roman" w:cs="Calibri"/>
                <w:color w:val="000000"/>
                <w:szCs w:val="18"/>
              </w:rPr>
            </w:pPr>
          </w:p>
        </w:tc>
      </w:tr>
    </w:tbl>
    <w:p w14:paraId="37FB224C" w14:textId="1BF36F69"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11FA89CB" w14:textId="37A6B57C" w:rsidR="00AA5356" w:rsidRPr="00AC23A5" w:rsidRDefault="00535E9B" w:rsidP="00AC23A5">
      <w:pPr>
        <w:pStyle w:val="Nagwek1"/>
        <w:numPr>
          <w:ilvl w:val="0"/>
          <w:numId w:val="31"/>
        </w:numPr>
      </w:pPr>
      <w:r w:rsidRPr="00AC23A5">
        <w:t>Zapoznaliśmy się i w pełni akceptujemy treść SWZ wraz ze wszystkimi załącznikami oraz treść wyjaśnień i modyfikacji do SWZ (jeżeli miały miejsce) i</w:t>
      </w:r>
      <w:r w:rsidR="00AA5356" w:rsidRPr="00AC23A5">
        <w:t> nie wnosimy do nich zastrzeżeń, a w przypadku wyboru naszej Oferty zobowiązujemy się do zawarcia Umowy, zgodnie ze wzorem załączonym do SWZ oraz w terminie i miejscu wskazanym przez Zamawiającego.</w:t>
      </w:r>
    </w:p>
    <w:p w14:paraId="6E0FBC05" w14:textId="7153B01E" w:rsidR="00366FFB" w:rsidRPr="00AC23A5" w:rsidRDefault="00535E9B" w:rsidP="00AC23A5">
      <w:pPr>
        <w:pStyle w:val="Nagwek1"/>
        <w:rPr>
          <w:b/>
          <w:iCs/>
        </w:rPr>
      </w:pPr>
      <w:r w:rsidRPr="00AC23A5">
        <w:t>Otrzymaliśmy konieczne informacje do prawidłowego przygotowania Oferty i wykonania Zamówienia.</w:t>
      </w:r>
    </w:p>
    <w:p w14:paraId="62354D9D" w14:textId="3FE4A63D" w:rsidR="00AA5356" w:rsidRPr="00AC23A5" w:rsidRDefault="00366FFB" w:rsidP="00AC23A5">
      <w:pPr>
        <w:pStyle w:val="Nagwek1"/>
      </w:pPr>
      <w:r w:rsidRPr="00AC23A5">
        <w:t>Z</w:t>
      </w:r>
      <w:r w:rsidR="00535E9B" w:rsidRPr="00AC23A5">
        <w:t>achowamy poufność danych dotyczących Zamawiającego uzyskanych w procesie toczącego się Postępowania.</w:t>
      </w:r>
    </w:p>
    <w:p w14:paraId="1B0A3DDC" w14:textId="30A312C9" w:rsidR="00AA5356" w:rsidRPr="00AC23A5" w:rsidRDefault="00AA5356" w:rsidP="00AC23A5">
      <w:pPr>
        <w:pStyle w:val="Nagwek1"/>
      </w:pPr>
      <w:r w:rsidRPr="00AC23A5">
        <w:t>Udzielamy 5 lat gwarancji i rękojmi licząc od daty podpisania przez Zamawiającego protokołu odbioru końcowego bez uwag, z</w:t>
      </w:r>
      <w:r w:rsidR="009A4A41">
        <w:t xml:space="preserve"> zastrzeżeniem pkt. III ppkt. 3.</w:t>
      </w:r>
      <w:r w:rsidRPr="00AC23A5">
        <w:t xml:space="preserve"> niniejszego Formularza Ofertowego Wykonawcy.  </w:t>
      </w:r>
    </w:p>
    <w:p w14:paraId="41CA4242" w14:textId="3908A0B6" w:rsidR="00AA5356" w:rsidRPr="00AC23A5" w:rsidRDefault="00AA5356" w:rsidP="00AC23A5">
      <w:pPr>
        <w:pStyle w:val="Nagwek1"/>
      </w:pPr>
      <w:r w:rsidRPr="00AC23A5">
        <w:t>Okres gwarancji wydajności systemu/żywotności zasobnika wynosi: 15 lat (system magazynowania energii będzie działał zgodnie z zawartymi w niniejszej dokumentacji wymaganiami przez co najmniej 15 lat, przy uwzględnieniu nie większej niż przewidziana w niniejszej dokumentacji degradacji pojemności zasobnika)</w:t>
      </w:r>
    </w:p>
    <w:p w14:paraId="55C1EA79" w14:textId="77777777" w:rsidR="00366FFB" w:rsidRPr="00AC23A5" w:rsidRDefault="00535E9B" w:rsidP="00AC23A5">
      <w:pPr>
        <w:pStyle w:val="Nagwek1"/>
        <w:rPr>
          <w:b/>
          <w:iCs/>
        </w:rPr>
      </w:pPr>
      <w:r w:rsidRPr="00AC23A5">
        <w:t>Podane w Ofercie elementy ceny obejmują przedmiot i zakres Zamówienia zgodnie z zasadami i warunkami określonymi w SWZ, a także uwzględniają wszystkie składniki związane z realizacją przedmiotu Zamówienia wpływające na wysokość ceny.</w:t>
      </w:r>
    </w:p>
    <w:p w14:paraId="2A246C70" w14:textId="4F0AEE60" w:rsidR="00AA5356" w:rsidRPr="00AC23A5" w:rsidRDefault="00535E9B" w:rsidP="00AC23A5">
      <w:pPr>
        <w:pStyle w:val="Nagwek1"/>
      </w:pPr>
      <w:r w:rsidRPr="00AC23A5">
        <w:t>Niedoszacowanie, pominięcie lub brak należytego rozpoznania przez nas zakresu przedmiotu Zamówienia nie jest podstawą do żądania zmiany ceny.</w:t>
      </w:r>
    </w:p>
    <w:p w14:paraId="7167C3B8" w14:textId="3C190B69" w:rsidR="00AA5356" w:rsidRPr="00AC23A5" w:rsidRDefault="00AA5356" w:rsidP="00AC23A5">
      <w:pPr>
        <w:pStyle w:val="Nagwek1"/>
      </w:pPr>
      <w:r w:rsidRPr="00AC23A5">
        <w:t>Oświadczamy, że zapoznaliśmy się z zasadami określonymi w Kodeksie Postępowania dla Partnerów Biznesowych PGE Dystrybucja S.A. W przypadku wyboru naszej Oferty ostatecznej zapewniamy,</w:t>
      </w:r>
      <w:r w:rsidR="003A26FA" w:rsidRPr="00AC23A5">
        <w:t xml:space="preserve"> </w:t>
      </w:r>
      <w:r w:rsidRPr="00AC23A5">
        <w:t>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usługi/roboty budowlane przestrzegali postanowień wyżej wymienionych dokumentów</w:t>
      </w:r>
    </w:p>
    <w:p w14:paraId="58771BC3" w14:textId="04F5A6BD" w:rsidR="00535E9B" w:rsidRPr="00AC23A5" w:rsidRDefault="00535E9B" w:rsidP="00AC23A5">
      <w:pPr>
        <w:pStyle w:val="Nagwek1"/>
        <w:rPr>
          <w:b/>
          <w:iCs/>
        </w:rPr>
      </w:pPr>
      <w:r w:rsidRPr="00AC23A5">
        <w:t>Wybór naszej Oferty</w:t>
      </w:r>
      <w:r w:rsidRPr="00AC23A5">
        <w:rPr>
          <w:vertAlign w:val="superscript"/>
        </w:rPr>
        <w:footnoteReference w:id="7"/>
      </w:r>
      <w:r w:rsidRPr="00AC23A5">
        <w:t>:</w:t>
      </w:r>
    </w:p>
    <w:p w14:paraId="6C70F3A9" w14:textId="77777777" w:rsidR="00535E9B" w:rsidRPr="00787C0D" w:rsidRDefault="008D126A" w:rsidP="00842A55">
      <w:pPr>
        <w:spacing w:before="120" w:after="120" w:line="276" w:lineRule="auto"/>
        <w:ind w:left="1276" w:hanging="425"/>
        <w:jc w:val="both"/>
        <w:rPr>
          <w:rFonts w:eastAsia="Times New Roman" w:cs="Calibri"/>
          <w:szCs w:val="18"/>
          <w:lang w:eastAsia="pl-PL"/>
        </w:rPr>
      </w:pPr>
      <w:sdt>
        <w:sdtPr>
          <w:rPr>
            <w:rFonts w:eastAsia="Times New Roman" w:cs="Calibri"/>
            <w:b/>
            <w:szCs w:val="18"/>
            <w:lang w:eastAsia="pl-PL"/>
          </w:rPr>
          <w:id w:val="-1002274160"/>
          <w14:checkbox>
            <w14:checked w14:val="0"/>
            <w14:checkedState w14:val="2612" w14:font="MS Gothic"/>
            <w14:uncheckedState w14:val="2610" w14:font="MS Gothic"/>
          </w14:checkbox>
        </w:sdtPr>
        <w:sdtEndPr/>
        <w:sdtContent>
          <w:r w:rsidR="00535E9B" w:rsidRPr="00787C0D">
            <w:rPr>
              <w:rFonts w:ascii="Segoe UI Symbol" w:eastAsia="Times New Roman" w:hAnsi="Segoe UI Symbol" w:cs="Segoe UI Symbol"/>
              <w:b/>
              <w:szCs w:val="18"/>
              <w:lang w:eastAsia="pl-PL"/>
            </w:rPr>
            <w:t>☐</w:t>
          </w:r>
        </w:sdtContent>
      </w:sdt>
      <w:r w:rsidR="00535E9B" w:rsidRPr="00787C0D">
        <w:rPr>
          <w:rFonts w:eastAsia="Times New Roman" w:cs="Calibri"/>
          <w:szCs w:val="18"/>
          <w:lang w:eastAsia="pl-PL"/>
        </w:rPr>
        <w:t xml:space="preserve">   </w:t>
      </w:r>
      <w:r w:rsidR="00535E9B" w:rsidRPr="00787C0D">
        <w:rPr>
          <w:rFonts w:eastAsia="Times New Roman" w:cs="Calibri"/>
          <w:szCs w:val="18"/>
          <w:lang w:eastAsia="pl-PL"/>
        </w:rPr>
        <w:tab/>
        <w:t>nie będzie prowadzić do powstania u Zamawiającego obowiązku podatkowego.</w:t>
      </w:r>
    </w:p>
    <w:p w14:paraId="444082D8" w14:textId="3A92CC46" w:rsidR="00535E9B" w:rsidRDefault="008D126A" w:rsidP="00842A55">
      <w:pPr>
        <w:spacing w:before="120" w:after="120" w:line="276" w:lineRule="auto"/>
        <w:ind w:left="1276" w:hanging="426"/>
        <w:jc w:val="both"/>
        <w:rPr>
          <w:rFonts w:eastAsia="Times New Roman" w:cs="Calibri"/>
          <w:szCs w:val="18"/>
          <w:lang w:eastAsia="pl-PL"/>
        </w:rPr>
      </w:pPr>
      <w:sdt>
        <w:sdtPr>
          <w:rPr>
            <w:rFonts w:eastAsia="Times New Roman" w:cs="Calibri"/>
            <w:b/>
            <w:szCs w:val="18"/>
            <w:lang w:eastAsia="pl-PL"/>
          </w:rPr>
          <w:id w:val="984975252"/>
          <w14:checkbox>
            <w14:checked w14:val="0"/>
            <w14:checkedState w14:val="2612" w14:font="MS Gothic"/>
            <w14:uncheckedState w14:val="2610" w14:font="MS Gothic"/>
          </w14:checkbox>
        </w:sdtPr>
        <w:sdtEndPr/>
        <w:sdtContent>
          <w:r w:rsidR="00535E9B" w:rsidRPr="00787C0D">
            <w:rPr>
              <w:rFonts w:ascii="Segoe UI Symbol" w:eastAsia="Times New Roman" w:hAnsi="Segoe UI Symbol" w:cs="Segoe UI Symbol"/>
              <w:b/>
              <w:szCs w:val="18"/>
              <w:lang w:eastAsia="pl-PL"/>
            </w:rPr>
            <w:t>☐</w:t>
          </w:r>
        </w:sdtContent>
      </w:sdt>
      <w:r w:rsidR="00535E9B" w:rsidRPr="00787C0D">
        <w:rPr>
          <w:rFonts w:eastAsia="Times New Roman" w:cs="Calibri"/>
          <w:szCs w:val="18"/>
          <w:lang w:eastAsia="pl-PL"/>
        </w:rPr>
        <w:t xml:space="preserve">   </w:t>
      </w:r>
      <w:r w:rsidR="00535E9B" w:rsidRPr="00787C0D">
        <w:rPr>
          <w:rFonts w:eastAsia="Times New Roman"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CB36209" w14:textId="77777777" w:rsidR="00AC23A5" w:rsidRPr="00787C0D" w:rsidRDefault="00AC23A5" w:rsidP="00842A55">
      <w:pPr>
        <w:spacing w:before="120" w:after="120" w:line="276" w:lineRule="auto"/>
        <w:ind w:left="1276" w:hanging="426"/>
        <w:jc w:val="both"/>
        <w:rPr>
          <w:rFonts w:eastAsia="Times New Roman" w:cs="Calibri"/>
          <w:szCs w:val="18"/>
          <w:lang w:eastAsia="pl-PL"/>
        </w:rPr>
      </w:pP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787C0D" w14:paraId="2EDF19D4" w14:textId="77777777" w:rsidTr="00366FFB">
        <w:tc>
          <w:tcPr>
            <w:tcW w:w="563" w:type="dxa"/>
            <w:shd w:val="clear" w:color="auto" w:fill="092D74" w:themeFill="text2"/>
          </w:tcPr>
          <w:p w14:paraId="79E87A66" w14:textId="77777777" w:rsidR="00535E9B" w:rsidRPr="00787C0D" w:rsidRDefault="00535E9B" w:rsidP="00842A55">
            <w:pPr>
              <w:spacing w:before="120" w:after="120" w:line="276" w:lineRule="auto"/>
              <w:jc w:val="both"/>
              <w:rPr>
                <w:rFonts w:cs="Calibri"/>
                <w:szCs w:val="18"/>
                <w:lang w:eastAsia="pl-PL"/>
              </w:rPr>
            </w:pPr>
            <w:r w:rsidRPr="00787C0D">
              <w:rPr>
                <w:rFonts w:cs="Calibri"/>
                <w:szCs w:val="18"/>
                <w:lang w:eastAsia="pl-PL"/>
              </w:rPr>
              <w:t>Lp.</w:t>
            </w:r>
          </w:p>
        </w:tc>
        <w:tc>
          <w:tcPr>
            <w:tcW w:w="2976" w:type="dxa"/>
            <w:shd w:val="clear" w:color="auto" w:fill="092D74" w:themeFill="text2"/>
          </w:tcPr>
          <w:p w14:paraId="66AC8467" w14:textId="77777777" w:rsidR="00535E9B" w:rsidRPr="00787C0D" w:rsidRDefault="00535E9B" w:rsidP="00842A55">
            <w:pPr>
              <w:spacing w:before="120" w:after="120" w:line="276" w:lineRule="auto"/>
              <w:jc w:val="center"/>
              <w:rPr>
                <w:rFonts w:cs="Calibri"/>
                <w:szCs w:val="18"/>
                <w:lang w:eastAsia="pl-PL"/>
              </w:rPr>
            </w:pPr>
            <w:r w:rsidRPr="00787C0D">
              <w:rPr>
                <w:rFonts w:cs="Calibri"/>
                <w:szCs w:val="18"/>
                <w:lang w:eastAsia="pl-PL"/>
              </w:rPr>
              <w:t>Nazwa (rodzaj) towaru</w:t>
            </w:r>
          </w:p>
        </w:tc>
        <w:tc>
          <w:tcPr>
            <w:tcW w:w="2273" w:type="dxa"/>
            <w:shd w:val="clear" w:color="auto" w:fill="092D74" w:themeFill="text2"/>
          </w:tcPr>
          <w:p w14:paraId="03604C3F" w14:textId="77777777" w:rsidR="00535E9B" w:rsidRPr="00787C0D" w:rsidRDefault="00535E9B" w:rsidP="00842A55">
            <w:pPr>
              <w:spacing w:before="120" w:after="120" w:line="276" w:lineRule="auto"/>
              <w:jc w:val="center"/>
              <w:rPr>
                <w:rFonts w:cs="Calibri"/>
                <w:szCs w:val="18"/>
                <w:lang w:eastAsia="pl-PL"/>
              </w:rPr>
            </w:pPr>
            <w:r w:rsidRPr="00787C0D">
              <w:rPr>
                <w:rFonts w:cs="Calibri"/>
                <w:szCs w:val="18"/>
                <w:lang w:eastAsia="pl-PL"/>
              </w:rPr>
              <w:t>Wartość netto towaru</w:t>
            </w:r>
          </w:p>
        </w:tc>
        <w:tc>
          <w:tcPr>
            <w:tcW w:w="3260" w:type="dxa"/>
            <w:shd w:val="clear" w:color="auto" w:fill="092D74" w:themeFill="text2"/>
          </w:tcPr>
          <w:p w14:paraId="2059C4C9" w14:textId="77777777" w:rsidR="00535E9B" w:rsidRPr="00787C0D" w:rsidRDefault="00535E9B" w:rsidP="00842A55">
            <w:pPr>
              <w:spacing w:before="120" w:after="120" w:line="276" w:lineRule="auto"/>
              <w:jc w:val="center"/>
              <w:rPr>
                <w:rFonts w:cs="Calibri"/>
                <w:szCs w:val="18"/>
                <w:lang w:eastAsia="pl-PL"/>
              </w:rPr>
            </w:pPr>
            <w:r w:rsidRPr="00787C0D">
              <w:rPr>
                <w:rFonts w:cs="Calibri"/>
                <w:szCs w:val="18"/>
                <w:lang w:eastAsia="pl-PL"/>
              </w:rPr>
              <w:t>Stawka podatku od towarów i usług</w:t>
            </w:r>
          </w:p>
        </w:tc>
      </w:tr>
      <w:tr w:rsidR="00535E9B" w:rsidRPr="00787C0D" w14:paraId="2AFBAA71" w14:textId="77777777" w:rsidTr="00366FFB">
        <w:tc>
          <w:tcPr>
            <w:tcW w:w="563" w:type="dxa"/>
          </w:tcPr>
          <w:p w14:paraId="3FEEA671" w14:textId="77777777" w:rsidR="00535E9B" w:rsidRPr="00787C0D" w:rsidRDefault="00535E9B" w:rsidP="00842A55">
            <w:pPr>
              <w:spacing w:before="120" w:after="120" w:line="276" w:lineRule="auto"/>
              <w:jc w:val="both"/>
              <w:rPr>
                <w:rFonts w:cs="Calibri"/>
                <w:szCs w:val="18"/>
                <w:lang w:eastAsia="pl-PL"/>
              </w:rPr>
            </w:pPr>
            <w:r w:rsidRPr="00787C0D">
              <w:rPr>
                <w:rFonts w:cs="Calibri"/>
                <w:szCs w:val="18"/>
                <w:lang w:eastAsia="pl-PL"/>
              </w:rPr>
              <w:lastRenderedPageBreak/>
              <w:t>1.</w:t>
            </w:r>
          </w:p>
        </w:tc>
        <w:tc>
          <w:tcPr>
            <w:tcW w:w="2976" w:type="dxa"/>
          </w:tcPr>
          <w:p w14:paraId="41742161" w14:textId="77777777" w:rsidR="00535E9B" w:rsidRPr="00787C0D"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787C0D"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787C0D" w:rsidRDefault="00535E9B" w:rsidP="00842A55">
            <w:pPr>
              <w:spacing w:before="120" w:after="120" w:line="276" w:lineRule="auto"/>
              <w:jc w:val="both"/>
              <w:rPr>
                <w:rFonts w:cs="Calibri"/>
                <w:szCs w:val="18"/>
                <w:lang w:eastAsia="pl-PL"/>
              </w:rPr>
            </w:pPr>
          </w:p>
        </w:tc>
      </w:tr>
    </w:tbl>
    <w:p w14:paraId="781D2846" w14:textId="79DE4FDD" w:rsidR="00366FFB" w:rsidRPr="00787C0D" w:rsidRDefault="00535E9B" w:rsidP="00AC23A5">
      <w:pPr>
        <w:pStyle w:val="Nagwek1"/>
      </w:pPr>
      <w:r w:rsidRPr="00787C0D">
        <w:t xml:space="preserve">Jesteśmy zdolni do wykonania przedmiotu Zamówienia zgodnie z wymaganiami podanymi </w:t>
      </w:r>
      <w:r w:rsidRPr="00787C0D">
        <w:br/>
        <w:t>w SWZ</w:t>
      </w:r>
    </w:p>
    <w:p w14:paraId="468F9A23" w14:textId="3C2BD1D2" w:rsidR="00535E9B" w:rsidRPr="00787C0D" w:rsidRDefault="00535E9B" w:rsidP="00AC23A5">
      <w:pPr>
        <w:pStyle w:val="Nagwek1"/>
      </w:pPr>
      <w:r w:rsidRPr="00787C0D">
        <w:t>Oświadczamy, że</w:t>
      </w:r>
      <w:r w:rsidRPr="00787C0D">
        <w:rPr>
          <w:rFonts w:cs="Times New Roman"/>
          <w:vertAlign w:val="superscript"/>
        </w:rPr>
        <w:footnoteReference w:id="8"/>
      </w:r>
      <w:r w:rsidRPr="00787C0D">
        <w:t>:</w:t>
      </w:r>
      <w:r w:rsidRPr="00787C0D">
        <w:rPr>
          <w:rFonts w:cs="Times New Roman"/>
        </w:rPr>
        <w:t xml:space="preserve"> </w:t>
      </w:r>
    </w:p>
    <w:p w14:paraId="0E18FB59" w14:textId="77777777" w:rsidR="00535E9B" w:rsidRPr="00535E9B" w:rsidRDefault="008D12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8D12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1EEB9892" w14:textId="18F0F9D8" w:rsidR="00535E9B" w:rsidRPr="00787C0D" w:rsidRDefault="00535E9B" w:rsidP="00AC23A5">
      <w:pPr>
        <w:pStyle w:val="Nagwek1"/>
      </w:pPr>
      <w:r w:rsidRPr="00787C0D">
        <w:t>Przedmiot Oferty jest zgodny z opisem przedmiotu Zamówienia.</w:t>
      </w:r>
    </w:p>
    <w:p w14:paraId="0F2D4234" w14:textId="77777777" w:rsidR="00366FFB" w:rsidRPr="00787C0D" w:rsidRDefault="00535E9B" w:rsidP="00AC23A5">
      <w:pPr>
        <w:pStyle w:val="Nagwek1"/>
      </w:pPr>
      <w:r w:rsidRPr="00787C0D">
        <w:t>Akceptujemy termin realizacji Zamówienia wskazany przez Zamawiającego w SWZ, wraz z terminami cząstkowymi (pośrednimi). Termin wykonania przez nas Zamówienia obejmuje okres określony w SWZ.</w:t>
      </w:r>
    </w:p>
    <w:p w14:paraId="3962123D" w14:textId="77777777" w:rsidR="00366FFB" w:rsidRPr="00787C0D" w:rsidRDefault="00535E9B" w:rsidP="00AC23A5">
      <w:pPr>
        <w:pStyle w:val="Nagwek1"/>
      </w:pPr>
      <w:r w:rsidRPr="00787C0D">
        <w:t>Akceptujemy treść Projektowanych postanowień umowy załączonych do SWZ i w przypadku wyboru naszej Oferty podpiszemy umowę na warunkach określonych przez Zamawiającego.</w:t>
      </w:r>
    </w:p>
    <w:p w14:paraId="07117AC3" w14:textId="77777777" w:rsidR="00366FFB" w:rsidRPr="00787C0D" w:rsidRDefault="00535E9B" w:rsidP="00AC23A5">
      <w:pPr>
        <w:pStyle w:val="Nagwek1"/>
      </w:pPr>
      <w:r w:rsidRPr="00787C0D">
        <w:t>Uważamy się za związanych niniejszą Ofertą do dnia wskazanego w pkt 18.1 SWZ.</w:t>
      </w:r>
    </w:p>
    <w:p w14:paraId="1BF7FAA9" w14:textId="791A7543" w:rsidR="00535E9B" w:rsidRPr="00787C0D" w:rsidRDefault="00535E9B" w:rsidP="00AC23A5">
      <w:pPr>
        <w:pStyle w:val="Nagwek1"/>
      </w:pPr>
      <w:r w:rsidRPr="00787C0D">
        <w:t>Informujemy, że</w:t>
      </w:r>
      <w:r w:rsidRPr="00787C0D">
        <w:rPr>
          <w:rFonts w:cs="Times New Roman"/>
          <w:vertAlign w:val="superscript"/>
        </w:rPr>
        <w:footnoteReference w:id="9"/>
      </w:r>
      <w:r w:rsidRPr="00787C0D">
        <w:t>:</w:t>
      </w:r>
    </w:p>
    <w:p w14:paraId="1357E9F5" w14:textId="77777777" w:rsidR="00535E9B" w:rsidRPr="00535E9B" w:rsidRDefault="008D12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08443AA1" w:rsidR="00535E9B" w:rsidRDefault="008D12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37BC02B3" w14:textId="77777777" w:rsidR="00AC23A5" w:rsidRPr="00535E9B" w:rsidRDefault="00AC23A5" w:rsidP="00842A55">
      <w:pPr>
        <w:spacing w:before="120" w:after="120" w:line="276" w:lineRule="auto"/>
        <w:ind w:left="1276" w:hanging="425"/>
        <w:jc w:val="both"/>
        <w:rPr>
          <w:rFonts w:ascii="Verdana" w:eastAsia="Times New Roman" w:hAnsi="Verdana" w:cs="Calibri"/>
          <w:szCs w:val="18"/>
          <w:lang w:eastAsia="pl-PL"/>
        </w:rPr>
      </w:pPr>
    </w:p>
    <w:p w14:paraId="4101C609" w14:textId="77777777" w:rsidR="00535E9B" w:rsidRPr="00787C0D" w:rsidRDefault="00535E9B" w:rsidP="00AC23A5">
      <w:pPr>
        <w:pStyle w:val="Nagwek1"/>
      </w:pPr>
      <w:r w:rsidRPr="00787C0D">
        <w:t>Oświadczamy, że Wykonawca: (informacja do celów statystycznych)</w:t>
      </w:r>
      <w:r w:rsidRPr="00787C0D">
        <w:rPr>
          <w:vertAlign w:val="superscript"/>
        </w:rPr>
        <w:footnoteReference w:id="10"/>
      </w:r>
      <w:r w:rsidRPr="00787C0D">
        <w:t>:</w:t>
      </w:r>
    </w:p>
    <w:p w14:paraId="7C171E2F" w14:textId="77777777" w:rsidR="00535E9B" w:rsidRPr="00535E9B" w:rsidRDefault="008D126A" w:rsidP="00AC23A5">
      <w:pPr>
        <w:tabs>
          <w:tab w:val="right" w:leader="underscore" w:pos="9356"/>
        </w:tabs>
        <w:spacing w:before="100" w:beforeAutospacing="1" w:after="120"/>
        <w:ind w:left="1276" w:hanging="425"/>
        <w:contextualSpacing/>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8D126A" w:rsidP="00AC23A5">
      <w:pPr>
        <w:tabs>
          <w:tab w:val="right" w:leader="underscore" w:pos="9356"/>
        </w:tabs>
        <w:spacing w:before="100" w:beforeAutospacing="1" w:after="120"/>
        <w:ind w:left="1276" w:hanging="425"/>
        <w:contextualSpacing/>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8D126A" w:rsidP="00AC23A5">
      <w:pPr>
        <w:tabs>
          <w:tab w:val="right" w:leader="underscore" w:pos="9356"/>
        </w:tabs>
        <w:spacing w:before="100" w:beforeAutospacing="1" w:after="100" w:afterAutospacing="1"/>
        <w:ind w:left="1276" w:hanging="425"/>
        <w:contextualSpacing/>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7F421221" w14:textId="395271D3" w:rsidR="00AC23A5" w:rsidRDefault="008D126A" w:rsidP="00AC23A5">
      <w:pPr>
        <w:tabs>
          <w:tab w:val="right" w:leader="underscore" w:pos="9356"/>
        </w:tabs>
        <w:spacing w:before="100" w:beforeAutospacing="1" w:after="100" w:afterAutospacing="1"/>
        <w:ind w:left="1276" w:hanging="425"/>
        <w:contextualSpacing/>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w:t>
      </w:r>
      <w:r w:rsidR="00AC23A5">
        <w:rPr>
          <w:rFonts w:ascii="Verdana" w:eastAsia="Times New Roman" w:hAnsi="Verdana" w:cs="Calibri"/>
          <w:color w:val="000000"/>
          <w:szCs w:val="18"/>
        </w:rPr>
        <w:t>ałym lub średnim przedsiębiorcą</w:t>
      </w:r>
    </w:p>
    <w:p w14:paraId="7ACE350E" w14:textId="435A64BC" w:rsidR="00535E9B" w:rsidRPr="00787C0D" w:rsidRDefault="00535E9B" w:rsidP="00AC23A5">
      <w:pPr>
        <w:pStyle w:val="Nagwek1"/>
      </w:pPr>
      <w:r w:rsidRPr="00787C0D">
        <w:lastRenderedPageBreak/>
        <w:t>Wadium w kwocie .............................. zł zostało wniesione w dniu .................................. w formie ........................................... (potwierdzenie w załączeniu).</w:t>
      </w:r>
    </w:p>
    <w:p w14:paraId="53D64ADA" w14:textId="77777777" w:rsidR="00535E9B" w:rsidRPr="00787C0D" w:rsidRDefault="00535E9B" w:rsidP="00AC23A5">
      <w:pPr>
        <w:pStyle w:val="Nagwek1"/>
      </w:pPr>
      <w:r w:rsidRPr="00787C0D">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787C0D" w:rsidRDefault="00535E9B" w:rsidP="00AC23A5">
      <w:pPr>
        <w:pStyle w:val="Nagwek1"/>
      </w:pPr>
      <w:r w:rsidRPr="00787C0D">
        <w:t xml:space="preserve">Zapoznaliśmy się z zasadami określonymi w Kodeksie Postępowania </w:t>
      </w:r>
      <w:r w:rsidR="00D47AFD" w:rsidRPr="00787C0D">
        <w:t>dla Partnerów Biznesowych PGE Dystrybucja S.A.</w:t>
      </w:r>
      <w:r w:rsidRPr="00787C0D">
        <w:t xml:space="preserve"> oraz w Dobrych praktykach zakupowych</w:t>
      </w:r>
      <w:r w:rsidR="00D47AFD" w:rsidRPr="00787C0D">
        <w:t xml:space="preserve"> PGE Dystrybucja S.A</w:t>
      </w:r>
      <w:r w:rsidRPr="00787C0D">
        <w:t>. W </w:t>
      </w:r>
      <w:r w:rsidR="00660237" w:rsidRPr="00787C0D">
        <w:t xml:space="preserve">przypadku wyboru naszej Oferty </w:t>
      </w:r>
      <w:r w:rsidRPr="00787C0D">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787C0D" w:rsidRDefault="00535E9B" w:rsidP="00AC23A5">
      <w:pPr>
        <w:pStyle w:val="Nagwek1"/>
      </w:pPr>
      <w:r w:rsidRPr="00787C0D">
        <w:t xml:space="preserve">W przypadku, gdy realizacja przez nas Zamówienia będzie wymagała powierzenia przez PGE </w:t>
      </w:r>
      <w:r w:rsidR="00152301" w:rsidRPr="00787C0D">
        <w:t xml:space="preserve">Dystrybucja S.A. </w:t>
      </w:r>
      <w:r w:rsidRPr="00787C0D">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787C0D">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87C0D">
        <w:t xml:space="preserve"> (Dz. Urz.</w:t>
      </w:r>
      <w:r w:rsidR="00660237" w:rsidRPr="00787C0D">
        <w:t xml:space="preserve"> UE L 119 z 04.05.2016 – dalej: </w:t>
      </w:r>
      <w:r w:rsidRPr="00787C0D">
        <w:t>„RODO”, mających zastosowanie i chroniło prawa osób, których dane dotyczą.</w:t>
      </w:r>
    </w:p>
    <w:p w14:paraId="19C2AF2B" w14:textId="77777777" w:rsidR="00535E9B" w:rsidRPr="00787C0D" w:rsidRDefault="00535E9B" w:rsidP="00AC23A5">
      <w:pPr>
        <w:pStyle w:val="Nagwek1"/>
      </w:pPr>
      <w:r w:rsidRPr="00787C0D">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787C0D" w:rsidRDefault="00535E9B" w:rsidP="00AC23A5">
      <w:pPr>
        <w:pStyle w:val="Nagwek1"/>
      </w:pPr>
      <w:r w:rsidRPr="00787C0D">
        <w:t>Wypełniliśmy obowiązki informacyjne przewidziane w art. 13 lub art. 14 RODO wobec osób fizycznych, od których dane osobowe bezpośrednio lub pośrednio pozyskaliśmy w celu ubiegania się o udzielenie Zamówienia publicznego</w:t>
      </w:r>
      <w:r w:rsidRPr="00787C0D">
        <w:rPr>
          <w:vertAlign w:val="superscript"/>
        </w:rPr>
        <w:footnoteReference w:id="11"/>
      </w:r>
      <w:r w:rsidRPr="00787C0D">
        <w:t xml:space="preserve">. </w:t>
      </w:r>
    </w:p>
    <w:p w14:paraId="758EA582" w14:textId="72543A46" w:rsidR="00AA5356" w:rsidRDefault="00535E9B" w:rsidP="00AC23A5">
      <w:pPr>
        <w:pStyle w:val="Nagwek1"/>
      </w:pPr>
      <w:r w:rsidRPr="00787C0D">
        <w:t xml:space="preserve">Przekazywane przez nas dane osobowe mogą być wykorzystane wyłącznie w celach związanych z prowadzonym Postępowaniem nr </w:t>
      </w:r>
      <w:r w:rsidR="00D62539" w:rsidRPr="00D62539">
        <w:t>POST/DYS/OR/GZ/04219/2025</w:t>
      </w:r>
      <w:r w:rsidR="00D62539">
        <w:t>.</w:t>
      </w:r>
    </w:p>
    <w:p w14:paraId="12FB549B" w14:textId="2CFE2386" w:rsidR="00AC23A5" w:rsidRDefault="00AC23A5" w:rsidP="00AC23A5">
      <w:pPr>
        <w:pStyle w:val="Nagwek2"/>
        <w:numPr>
          <w:ilvl w:val="0"/>
          <w:numId w:val="0"/>
        </w:numPr>
        <w:ind w:left="1191"/>
        <w:rPr>
          <w:lang w:eastAsia="pl-PL"/>
        </w:rPr>
      </w:pPr>
    </w:p>
    <w:p w14:paraId="2CA5842D" w14:textId="77777777" w:rsidR="00AC23A5" w:rsidRPr="00AC23A5" w:rsidRDefault="00AC23A5" w:rsidP="00AC23A5">
      <w:pPr>
        <w:pStyle w:val="Nagwek2"/>
        <w:numPr>
          <w:ilvl w:val="0"/>
          <w:numId w:val="0"/>
        </w:numPr>
        <w:ind w:left="1191"/>
        <w:rPr>
          <w:lang w:eastAsia="pl-PL"/>
        </w:rPr>
      </w:pPr>
    </w:p>
    <w:p w14:paraId="67968A92" w14:textId="77777777" w:rsidR="00AC23A5" w:rsidRDefault="00AC23A5" w:rsidP="00AC23A5">
      <w:pPr>
        <w:spacing w:before="120" w:after="120" w:line="276" w:lineRule="auto"/>
        <w:ind w:left="4956"/>
        <w:jc w:val="both"/>
        <w:rPr>
          <w:rFonts w:ascii="Verdana" w:eastAsia="Times New Roman" w:hAnsi="Verdana" w:cs="Calibri"/>
          <w:szCs w:val="18"/>
        </w:rPr>
      </w:pPr>
    </w:p>
    <w:p w14:paraId="11366E1E" w14:textId="23254360" w:rsidR="00AC23A5" w:rsidRDefault="008122FB" w:rsidP="00AC23A5">
      <w:pPr>
        <w:spacing w:before="120" w:after="120" w:line="276" w:lineRule="auto"/>
        <w:ind w:left="4956"/>
        <w:jc w:val="both"/>
        <w:rPr>
          <w:rFonts w:ascii="Verdana" w:eastAsia="Times New Roman" w:hAnsi="Verdana" w:cs="Calibri"/>
          <w:szCs w:val="18"/>
        </w:rPr>
      </w:pPr>
      <w:r>
        <w:rPr>
          <w:rFonts w:ascii="Verdana" w:eastAsia="Times New Roman" w:hAnsi="Verdana" w:cs="Calibri"/>
          <w:szCs w:val="18"/>
        </w:rPr>
        <w:t>…………………………………………………………….</w:t>
      </w:r>
    </w:p>
    <w:p w14:paraId="04B22927" w14:textId="6BF781AB" w:rsidR="00535E9B" w:rsidRPr="00535E9B" w:rsidRDefault="00535E9B" w:rsidP="00AC23A5">
      <w:pPr>
        <w:spacing w:before="120" w:after="120" w:line="276" w:lineRule="auto"/>
        <w:ind w:left="4956"/>
        <w:jc w:val="both"/>
        <w:rPr>
          <w:rFonts w:ascii="Calibri" w:eastAsia="Times New Roman" w:hAnsi="Calibri" w:cs="Times New Roman"/>
          <w:b/>
          <w:sz w:val="20"/>
          <w:szCs w:val="20"/>
        </w:rPr>
      </w:pPr>
      <w:r w:rsidRPr="008122FB">
        <w:rPr>
          <w:rFonts w:ascii="Verdana" w:eastAsia="Times New Roman" w:hAnsi="Verdana" w:cs="Calibri"/>
          <w:bCs/>
          <w:i/>
          <w:color w:val="000000"/>
          <w:sz w:val="14"/>
          <w:szCs w:val="14"/>
        </w:rPr>
        <w:t>Kwalifikowany podpis elektroniczny osób uprawnionych do składania oświadczeń woli w imieniu Wykonawcy/Wykonawców wspólnie ubiegających się udzielenie zamówienia</w:t>
      </w:r>
      <w:bookmarkEnd w:id="0"/>
      <w:bookmarkEnd w:id="1"/>
      <w:bookmarkEnd w:id="2"/>
      <w:bookmarkEnd w:id="3"/>
      <w:bookmarkEnd w:id="4"/>
      <w:bookmarkEnd w:id="5"/>
    </w:p>
    <w:sectPr w:rsidR="00535E9B" w:rsidRPr="00535E9B" w:rsidSect="00AC23A5">
      <w:headerReference w:type="default" r:id="rId8"/>
      <w:footerReference w:type="default" r:id="rId9"/>
      <w:footerReference w:type="first" r:id="rId10"/>
      <w:pgSz w:w="11906" w:h="16838"/>
      <w:pgMar w:top="851" w:right="851" w:bottom="1304" w:left="1134"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55BC9" w14:textId="77777777" w:rsidR="00033BEF" w:rsidRDefault="00033BEF" w:rsidP="00582CE9">
      <w:pPr>
        <w:spacing w:after="0"/>
      </w:pPr>
      <w:r>
        <w:separator/>
      </w:r>
    </w:p>
  </w:endnote>
  <w:endnote w:type="continuationSeparator" w:id="0">
    <w:p w14:paraId="312F98E1" w14:textId="77777777" w:rsidR="00033BEF" w:rsidRDefault="00033B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3CA523" w:rsidR="00096B98" w:rsidRDefault="00096B98">
        <w:pPr>
          <w:pStyle w:val="Stopka"/>
          <w:jc w:val="right"/>
        </w:pPr>
        <w:r>
          <w:fldChar w:fldCharType="begin"/>
        </w:r>
        <w:r>
          <w:instrText>PAGE   \* MERGEFORMAT</w:instrText>
        </w:r>
        <w:r>
          <w:fldChar w:fldCharType="separate"/>
        </w:r>
        <w:r w:rsidR="009A4A41">
          <w:rPr>
            <w:noProof/>
          </w:rPr>
          <w:t>6</w:t>
        </w:r>
        <w:r>
          <w:fldChar w:fldCharType="end"/>
        </w:r>
      </w:p>
    </w:sdtContent>
  </w:sdt>
  <w:p w14:paraId="4A5385B6" w14:textId="448C9B53" w:rsidR="00096B98" w:rsidRDefault="00123D60" w:rsidP="00123D60">
    <w:pPr>
      <w:pStyle w:val="Stopka"/>
      <w:tabs>
        <w:tab w:val="clear" w:pos="4536"/>
        <w:tab w:val="clear" w:pos="9072"/>
        <w:tab w:val="left" w:pos="4035"/>
      </w:tabs>
      <w:jc w:val="center"/>
    </w:pPr>
    <w:r w:rsidRPr="00123D60">
      <w:rPr>
        <w:rFonts w:ascii="Aptos" w:eastAsia="Aptos" w:hAnsi="Aptos" w:cs="Times New Roman"/>
        <w:noProof/>
        <w:kern w:val="2"/>
        <w:sz w:val="24"/>
        <w:szCs w:val="24"/>
        <w:lang w:eastAsia="pl-PL"/>
        <w14:ligatures w14:val="standardContextual"/>
      </w:rPr>
      <w:drawing>
        <wp:inline distT="0" distB="0" distL="0" distR="0" wp14:anchorId="1D89B84B" wp14:editId="631397CA">
          <wp:extent cx="1990725" cy="476250"/>
          <wp:effectExtent l="0" t="0" r="9525"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572462" name=""/>
                  <pic:cNvPicPr/>
                </pic:nvPicPr>
                <pic:blipFill>
                  <a:blip r:embed="rId1"/>
                  <a:stretch>
                    <a:fillRect/>
                  </a:stretch>
                </pic:blipFill>
                <pic:spPr>
                  <a:xfrm>
                    <a:off x="0" y="0"/>
                    <a:ext cx="2002412" cy="47904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564BD82" w:rsidR="00096B98" w:rsidRDefault="00096B98">
        <w:pPr>
          <w:pStyle w:val="Stopka"/>
          <w:jc w:val="right"/>
        </w:pPr>
        <w:r>
          <w:fldChar w:fldCharType="begin"/>
        </w:r>
        <w:r>
          <w:instrText>PAGE   \* MERGEFORMAT</w:instrText>
        </w:r>
        <w:r>
          <w:fldChar w:fldCharType="separate"/>
        </w:r>
        <w:r w:rsidR="00673AFF">
          <w:rPr>
            <w:noProof/>
          </w:rPr>
          <w:t>1</w:t>
        </w:r>
        <w:r>
          <w:fldChar w:fldCharType="end"/>
        </w:r>
      </w:p>
    </w:sdtContent>
  </w:sdt>
  <w:p w14:paraId="351C11EF" w14:textId="77777777" w:rsidR="00096B98" w:rsidRDefault="00096B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14BB9" w14:textId="77777777" w:rsidR="00033BEF" w:rsidRDefault="00033BEF" w:rsidP="00582CE9">
      <w:pPr>
        <w:spacing w:after="0"/>
      </w:pPr>
      <w:r>
        <w:separator/>
      </w:r>
    </w:p>
  </w:footnote>
  <w:footnote w:type="continuationSeparator" w:id="0">
    <w:p w14:paraId="6629ED64" w14:textId="77777777" w:rsidR="00033BEF" w:rsidRDefault="00033BEF" w:rsidP="00582CE9">
      <w:pPr>
        <w:spacing w:after="0"/>
      </w:pPr>
      <w:r>
        <w:continuationSeparator/>
      </w:r>
    </w:p>
  </w:footnote>
  <w:footnote w:id="1">
    <w:p w14:paraId="61AB4779" w14:textId="77777777" w:rsidR="00096B98" w:rsidRPr="00F35C3A" w:rsidRDefault="00096B98"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096B98" w:rsidRPr="002459D4" w:rsidRDefault="00096B98"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4BF5D933" w14:textId="69AEBD50" w:rsidR="00375FF2" w:rsidRPr="00AC23A5" w:rsidRDefault="00375FF2" w:rsidP="00375FF2">
      <w:pPr>
        <w:pStyle w:val="Tekstprzypisudolnego"/>
        <w:rPr>
          <w:rFonts w:asciiTheme="minorHAnsi" w:hAnsiTheme="minorHAnsi" w:cs="Calibri"/>
          <w:sz w:val="16"/>
        </w:rPr>
      </w:pPr>
      <w:bookmarkStart w:id="8" w:name="_Hlk216256226"/>
      <w:r w:rsidRPr="00010BF1">
        <w:rPr>
          <w:rStyle w:val="Odwoanieprzypisudolnego"/>
          <w:rFonts w:asciiTheme="minorHAnsi" w:hAnsiTheme="minorHAnsi"/>
        </w:rPr>
        <w:footnoteRef/>
      </w:r>
      <w:r w:rsidRPr="00010BF1">
        <w:rPr>
          <w:rFonts w:asciiTheme="minorHAnsi" w:hAnsiTheme="minorHAnsi"/>
        </w:rPr>
        <w:t xml:space="preserve"> </w:t>
      </w:r>
      <w:r w:rsidRPr="00010BF1">
        <w:rPr>
          <w:rFonts w:asciiTheme="minorHAnsi" w:hAnsiTheme="minorHAnsi" w:cs="Calibri"/>
          <w:sz w:val="16"/>
        </w:rPr>
        <w:t>Dla wierszy 7. i 8. w tabeli należy wybrać i uzupełnić jeden zgodnie z wymaganiami 2.9.2 pkt. 6) OPZ, w drugim wpisać „nie dotyczy”</w:t>
      </w:r>
      <w:r>
        <w:rPr>
          <w:rFonts w:asciiTheme="minorHAnsi" w:hAnsiTheme="minorHAnsi" w:cs="Calibri"/>
          <w:sz w:val="16"/>
        </w:rPr>
        <w:t xml:space="preserve"> </w:t>
      </w:r>
      <w:bookmarkEnd w:id="8"/>
    </w:p>
  </w:footnote>
  <w:footnote w:id="4">
    <w:p w14:paraId="03C63B56" w14:textId="77777777" w:rsidR="00AA5356" w:rsidRPr="00AC23A5" w:rsidRDefault="00AA5356" w:rsidP="00AA5356">
      <w:pPr>
        <w:pStyle w:val="Tekstprzypisudolnego"/>
        <w:rPr>
          <w:rFonts w:asciiTheme="minorHAnsi" w:hAnsiTheme="minorHAnsi" w:cs="Calibri"/>
          <w:sz w:val="16"/>
        </w:rPr>
      </w:pPr>
      <w:r w:rsidRPr="00AC23A5">
        <w:rPr>
          <w:rStyle w:val="Odwoanieprzypisudolnego"/>
          <w:rFonts w:asciiTheme="minorHAnsi" w:hAnsiTheme="minorHAnsi"/>
        </w:rPr>
        <w:footnoteRef/>
      </w:r>
      <w:r w:rsidRPr="00AC23A5">
        <w:rPr>
          <w:rFonts w:asciiTheme="minorHAnsi" w:hAnsiTheme="minorHAnsi"/>
        </w:rPr>
        <w:t xml:space="preserve"> </w:t>
      </w:r>
      <w:r w:rsidRPr="00AC23A5">
        <w:rPr>
          <w:rFonts w:asciiTheme="minorHAnsi" w:hAnsiTheme="minorHAnsi" w:cs="Calibri"/>
          <w:sz w:val="16"/>
        </w:rPr>
        <w:t>Wpisać właściwe</w:t>
      </w:r>
    </w:p>
  </w:footnote>
  <w:footnote w:id="5">
    <w:p w14:paraId="66DEFDEC" w14:textId="77777777" w:rsidR="00AA5356" w:rsidRPr="00AC23A5" w:rsidRDefault="00AA5356" w:rsidP="00AA5356">
      <w:pPr>
        <w:pStyle w:val="Tekstprzypisudolnego"/>
      </w:pPr>
      <w:r w:rsidRPr="00AC23A5">
        <w:rPr>
          <w:rStyle w:val="Odwoanieprzypisudolnego"/>
          <w:rFonts w:asciiTheme="minorHAnsi" w:hAnsiTheme="minorHAnsi"/>
        </w:rPr>
        <w:footnoteRef/>
      </w:r>
      <w:r w:rsidRPr="00AC23A5">
        <w:rPr>
          <w:rFonts w:asciiTheme="minorHAnsi" w:hAnsiTheme="minorHAnsi"/>
        </w:rPr>
        <w:t xml:space="preserve"> </w:t>
      </w:r>
      <w:r w:rsidRPr="00AC23A5">
        <w:rPr>
          <w:rFonts w:asciiTheme="minorHAnsi" w:hAnsiTheme="minorHAnsi"/>
          <w:sz w:val="16"/>
        </w:rPr>
        <w:t>Z uwzględnieniem wymagania OPZ rozdz. 2.9.2 pkt. 1.1</w:t>
      </w:r>
    </w:p>
  </w:footnote>
  <w:footnote w:id="6">
    <w:p w14:paraId="13C042F8" w14:textId="77777777" w:rsidR="00AA5356" w:rsidRPr="00AC23A5" w:rsidRDefault="00AA5356" w:rsidP="00AA5356">
      <w:pPr>
        <w:pStyle w:val="Tekstprzypisudolnego"/>
        <w:rPr>
          <w:rFonts w:asciiTheme="minorHAnsi" w:hAnsiTheme="minorHAnsi"/>
          <w:sz w:val="16"/>
        </w:rPr>
      </w:pPr>
      <w:r w:rsidRPr="00AC23A5">
        <w:rPr>
          <w:rStyle w:val="Odwoanieprzypisudolnego"/>
          <w:rFonts w:asciiTheme="minorHAnsi" w:hAnsiTheme="minorHAnsi"/>
        </w:rPr>
        <w:footnoteRef/>
      </w:r>
      <w:r w:rsidRPr="00AC23A5">
        <w:rPr>
          <w:rFonts w:asciiTheme="minorHAnsi" w:hAnsiTheme="minorHAnsi"/>
        </w:rPr>
        <w:t xml:space="preserve"> </w:t>
      </w:r>
      <w:r w:rsidRPr="00AC23A5">
        <w:rPr>
          <w:rFonts w:asciiTheme="minorHAnsi" w:hAnsiTheme="minorHAnsi"/>
          <w:sz w:val="16"/>
        </w:rPr>
        <w:t>Wpisać właściwe</w:t>
      </w:r>
    </w:p>
  </w:footnote>
  <w:footnote w:id="7">
    <w:p w14:paraId="2B26EB30" w14:textId="77777777" w:rsidR="00096B98" w:rsidRPr="00AC23A5" w:rsidRDefault="00096B98" w:rsidP="00535E9B">
      <w:pPr>
        <w:pStyle w:val="Tekstprzypisudolnego"/>
        <w:ind w:right="-567"/>
        <w:jc w:val="both"/>
        <w:rPr>
          <w:rFonts w:asciiTheme="minorHAnsi" w:hAnsiTheme="minorHAnsi"/>
          <w:i/>
          <w:sz w:val="14"/>
          <w:szCs w:val="14"/>
        </w:rPr>
      </w:pPr>
      <w:r w:rsidRPr="00AC23A5">
        <w:rPr>
          <w:rStyle w:val="Odwoanieprzypisudolnego"/>
          <w:rFonts w:asciiTheme="minorHAnsi" w:eastAsiaTheme="majorEastAsia" w:hAnsiTheme="minorHAnsi"/>
          <w:i/>
          <w:sz w:val="14"/>
          <w:szCs w:val="14"/>
        </w:rPr>
        <w:footnoteRef/>
      </w:r>
      <w:r w:rsidRPr="00AC23A5">
        <w:rPr>
          <w:rFonts w:asciiTheme="minorHAnsi" w:hAnsiTheme="minorHAns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8">
    <w:p w14:paraId="0F19577A" w14:textId="77777777" w:rsidR="00096B98" w:rsidRPr="00AC23A5" w:rsidRDefault="00096B98" w:rsidP="00535E9B">
      <w:pPr>
        <w:pStyle w:val="Tekstprzypisudolnego"/>
        <w:ind w:right="-284"/>
        <w:jc w:val="both"/>
        <w:rPr>
          <w:rFonts w:asciiTheme="minorHAnsi" w:hAnsiTheme="minorHAnsi" w:cs="Calibri"/>
          <w:sz w:val="16"/>
          <w:szCs w:val="16"/>
        </w:rPr>
      </w:pPr>
      <w:r w:rsidRPr="00AC23A5">
        <w:rPr>
          <w:rStyle w:val="Odwoanieprzypisudolnego"/>
          <w:rFonts w:asciiTheme="minorHAnsi" w:eastAsiaTheme="majorEastAsia" w:hAnsiTheme="minorHAnsi" w:cs="Calibri"/>
          <w:sz w:val="14"/>
          <w:szCs w:val="14"/>
        </w:rPr>
        <w:footnoteRef/>
      </w:r>
      <w:r w:rsidRPr="00AC23A5">
        <w:rPr>
          <w:rFonts w:asciiTheme="minorHAnsi" w:hAnsiTheme="minorHAnsi" w:cs="Calibri"/>
          <w:sz w:val="14"/>
          <w:szCs w:val="14"/>
        </w:rPr>
        <w:t xml:space="preserve"> Właściwe zakreślić. Niewskazanie podwykonawcy będzie rozumiane, że zamówienie w całości realizowane jest samodzielnie przez Wykonawcę składającego Ofertę.</w:t>
      </w:r>
    </w:p>
  </w:footnote>
  <w:footnote w:id="9">
    <w:p w14:paraId="5A3D8EED" w14:textId="77777777" w:rsidR="00096B98" w:rsidRPr="00AC23A5" w:rsidRDefault="00096B98" w:rsidP="00535E9B">
      <w:pPr>
        <w:pStyle w:val="Tekstprzypisudolnego"/>
        <w:ind w:right="-284"/>
        <w:rPr>
          <w:rFonts w:asciiTheme="minorHAnsi" w:hAnsiTheme="minorHAnsi" w:cs="Calibri"/>
          <w:sz w:val="14"/>
          <w:szCs w:val="14"/>
        </w:rPr>
      </w:pPr>
      <w:r w:rsidRPr="00AC23A5">
        <w:rPr>
          <w:rStyle w:val="Odwoanieprzypisudolnego"/>
          <w:rFonts w:asciiTheme="minorHAnsi" w:eastAsiaTheme="majorEastAsia" w:hAnsiTheme="minorHAnsi" w:cs="Calibri"/>
          <w:sz w:val="14"/>
          <w:szCs w:val="14"/>
        </w:rPr>
        <w:footnoteRef/>
      </w:r>
      <w:r w:rsidRPr="00AC23A5">
        <w:rPr>
          <w:rFonts w:asciiTheme="minorHAnsi" w:hAnsiTheme="minorHAnsi" w:cs="Calibri"/>
          <w:sz w:val="14"/>
          <w:szCs w:val="14"/>
        </w:rPr>
        <w:t xml:space="preserve"> Właściwe zakreślić.</w:t>
      </w:r>
      <w:r w:rsidRPr="00AC23A5">
        <w:rPr>
          <w:rFonts w:asciiTheme="minorHAnsi" w:hAnsiTheme="minorHAnsi"/>
          <w:sz w:val="14"/>
          <w:szCs w:val="14"/>
        </w:rPr>
        <w:t xml:space="preserve"> </w:t>
      </w:r>
      <w:r w:rsidRPr="00AC23A5">
        <w:rPr>
          <w:rFonts w:asciiTheme="minorHAnsi" w:hAnsiTheme="minorHAnsi" w:cs="Calibri"/>
          <w:sz w:val="14"/>
          <w:szCs w:val="14"/>
        </w:rPr>
        <w:t>W przypadku zastrzeżenia tajemnicy przedsiębiorstwa należy złożyć uzasadnienie zgodnie z pkt 19.18.2 SWZ.</w:t>
      </w:r>
    </w:p>
  </w:footnote>
  <w:footnote w:id="10">
    <w:p w14:paraId="06A10F5D" w14:textId="77777777" w:rsidR="00096B98" w:rsidRPr="001E2103" w:rsidRDefault="00096B98" w:rsidP="00535E9B">
      <w:pPr>
        <w:pStyle w:val="Tekstprzypisudolnego"/>
        <w:ind w:right="-284"/>
        <w:jc w:val="both"/>
        <w:rPr>
          <w:rFonts w:ascii="Calibri" w:hAnsi="Calibri" w:cs="Calibri"/>
          <w:sz w:val="16"/>
          <w:szCs w:val="16"/>
        </w:rPr>
      </w:pPr>
      <w:r w:rsidRPr="00AC23A5">
        <w:rPr>
          <w:rStyle w:val="Odwoanieprzypisudolnego"/>
          <w:rFonts w:asciiTheme="minorHAnsi" w:eastAsiaTheme="majorEastAsia" w:hAnsiTheme="minorHAnsi" w:cs="Calibri"/>
          <w:sz w:val="14"/>
          <w:szCs w:val="14"/>
        </w:rPr>
        <w:footnoteRef/>
      </w:r>
      <w:r w:rsidRPr="00AC23A5">
        <w:rPr>
          <w:rFonts w:asciiTheme="minorHAnsi" w:hAnsiTheme="minorHAnsi" w:cs="Calibri"/>
          <w:sz w:val="14"/>
          <w:szCs w:val="14"/>
        </w:rPr>
        <w:t xml:space="preserve"> Właściwe zakreślić.</w:t>
      </w:r>
      <w:r w:rsidRPr="00BF7A1C">
        <w:t xml:space="preserve"> </w:t>
      </w:r>
    </w:p>
  </w:footnote>
  <w:footnote w:id="11">
    <w:p w14:paraId="6BD72086" w14:textId="77777777" w:rsidR="00096B98" w:rsidRPr="00AC23A5" w:rsidRDefault="00096B98" w:rsidP="00535E9B">
      <w:pPr>
        <w:pStyle w:val="Tekstprzypisudolnego"/>
        <w:jc w:val="both"/>
        <w:rPr>
          <w:rFonts w:asciiTheme="minorHAnsi" w:hAnsiTheme="minorHAnsi"/>
          <w:sz w:val="14"/>
          <w:szCs w:val="14"/>
        </w:rPr>
      </w:pPr>
      <w:r w:rsidRPr="00AC23A5">
        <w:rPr>
          <w:rStyle w:val="Odwoanieprzypisudolnego"/>
          <w:rFonts w:asciiTheme="minorHAnsi" w:eastAsiaTheme="majorEastAsia" w:hAnsiTheme="minorHAnsi"/>
          <w:sz w:val="14"/>
          <w:szCs w:val="14"/>
        </w:rPr>
        <w:footnoteRef/>
      </w:r>
      <w:r w:rsidRPr="00AC23A5">
        <w:rPr>
          <w:rFonts w:asciiTheme="minorHAnsi" w:hAnsiTheme="minorHAnsi"/>
          <w:sz w:val="14"/>
          <w:szCs w:val="14"/>
        </w:rPr>
        <w:t xml:space="preserve"> </w:t>
      </w:r>
      <w:r w:rsidRPr="00AC23A5">
        <w:rPr>
          <w:rFonts w:asciiTheme="minorHAnsi" w:hAnsiTheme="minorHAnsi"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6B98" w:rsidRPr="006B2C28" w14:paraId="3B896BDC" w14:textId="77777777" w:rsidTr="2834231C">
      <w:trPr>
        <w:trHeight w:val="1140"/>
      </w:trPr>
      <w:tc>
        <w:tcPr>
          <w:tcW w:w="6119" w:type="dxa"/>
          <w:vAlign w:val="center"/>
        </w:tcPr>
        <w:p w14:paraId="79750A4D" w14:textId="15827C16"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1A19274F" w14:textId="3601F232" w:rsidR="00096B98" w:rsidRPr="006B2C28" w:rsidRDefault="00F52E3C" w:rsidP="2834231C">
          <w:pPr>
            <w:suppressAutoHyphens/>
            <w:ind w:right="187"/>
            <w:rPr>
              <w:rFonts w:asciiTheme="majorHAnsi" w:hAnsiTheme="majorHAnsi"/>
              <w:color w:val="000000" w:themeColor="text1"/>
              <w:sz w:val="14"/>
              <w:szCs w:val="14"/>
            </w:rPr>
          </w:pPr>
          <w:r w:rsidRPr="00F52E3C">
            <w:rPr>
              <w:rFonts w:asciiTheme="majorHAnsi" w:hAnsiTheme="majorHAnsi"/>
              <w:color w:val="000000" w:themeColor="text1"/>
              <w:sz w:val="14"/>
              <w:szCs w:val="14"/>
            </w:rPr>
            <w:t>POST/DYS/OR/GZ/04219/2025</w:t>
          </w:r>
        </w:p>
        <w:p w14:paraId="5205B493" w14:textId="47502FF7" w:rsidR="00096B98" w:rsidRPr="006B2C28" w:rsidRDefault="00096B98"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096B98" w:rsidRPr="006B2C28" w:rsidRDefault="00096B98" w:rsidP="00582CE9">
          <w:pPr>
            <w:suppressAutoHyphens/>
            <w:ind w:right="187"/>
            <w:rPr>
              <w:rFonts w:asciiTheme="majorHAnsi" w:hAnsiTheme="majorHAnsi"/>
              <w:color w:val="092D74"/>
              <w:sz w:val="14"/>
              <w:szCs w:val="18"/>
            </w:rPr>
          </w:pPr>
        </w:p>
      </w:tc>
      <w:tc>
        <w:tcPr>
          <w:tcW w:w="3110" w:type="dxa"/>
          <w:vAlign w:val="center"/>
        </w:tcPr>
        <w:p w14:paraId="0E71B715" w14:textId="641FDE21" w:rsidR="00096B98" w:rsidRPr="006B2C28" w:rsidRDefault="00096B98"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096B98" w:rsidRDefault="00096B98" w:rsidP="00582C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43AC"/>
    <w:multiLevelType w:val="hybridMultilevel"/>
    <w:tmpl w:val="BAD064D8"/>
    <w:lvl w:ilvl="0" w:tplc="6A329B34">
      <w:start w:val="1"/>
      <w:numFmt w:val="lowerLetter"/>
      <w:lvlText w:val="%1)"/>
      <w:lvlJc w:val="left"/>
      <w:pPr>
        <w:ind w:left="1551" w:hanging="360"/>
      </w:pPr>
      <w:rPr>
        <w:rFonts w:hint="default"/>
      </w:rPr>
    </w:lvl>
    <w:lvl w:ilvl="1" w:tplc="04150019" w:tentative="1">
      <w:start w:val="1"/>
      <w:numFmt w:val="lowerLetter"/>
      <w:lvlText w:val="%2."/>
      <w:lvlJc w:val="left"/>
      <w:pPr>
        <w:ind w:left="2271" w:hanging="360"/>
      </w:pPr>
    </w:lvl>
    <w:lvl w:ilvl="2" w:tplc="0415001B" w:tentative="1">
      <w:start w:val="1"/>
      <w:numFmt w:val="lowerRoman"/>
      <w:lvlText w:val="%3."/>
      <w:lvlJc w:val="right"/>
      <w:pPr>
        <w:ind w:left="2991" w:hanging="180"/>
      </w:pPr>
    </w:lvl>
    <w:lvl w:ilvl="3" w:tplc="0415000F" w:tentative="1">
      <w:start w:val="1"/>
      <w:numFmt w:val="decimal"/>
      <w:lvlText w:val="%4."/>
      <w:lvlJc w:val="left"/>
      <w:pPr>
        <w:ind w:left="3711" w:hanging="360"/>
      </w:pPr>
    </w:lvl>
    <w:lvl w:ilvl="4" w:tplc="04150019" w:tentative="1">
      <w:start w:val="1"/>
      <w:numFmt w:val="lowerLetter"/>
      <w:lvlText w:val="%5."/>
      <w:lvlJc w:val="left"/>
      <w:pPr>
        <w:ind w:left="4431" w:hanging="360"/>
      </w:pPr>
    </w:lvl>
    <w:lvl w:ilvl="5" w:tplc="0415001B" w:tentative="1">
      <w:start w:val="1"/>
      <w:numFmt w:val="lowerRoman"/>
      <w:lvlText w:val="%6."/>
      <w:lvlJc w:val="right"/>
      <w:pPr>
        <w:ind w:left="5151" w:hanging="180"/>
      </w:pPr>
    </w:lvl>
    <w:lvl w:ilvl="6" w:tplc="0415000F" w:tentative="1">
      <w:start w:val="1"/>
      <w:numFmt w:val="decimal"/>
      <w:lvlText w:val="%7."/>
      <w:lvlJc w:val="left"/>
      <w:pPr>
        <w:ind w:left="5871" w:hanging="360"/>
      </w:pPr>
    </w:lvl>
    <w:lvl w:ilvl="7" w:tplc="04150019" w:tentative="1">
      <w:start w:val="1"/>
      <w:numFmt w:val="lowerLetter"/>
      <w:lvlText w:val="%8."/>
      <w:lvlJc w:val="left"/>
      <w:pPr>
        <w:ind w:left="6591" w:hanging="360"/>
      </w:pPr>
    </w:lvl>
    <w:lvl w:ilvl="8" w:tplc="0415001B" w:tentative="1">
      <w:start w:val="1"/>
      <w:numFmt w:val="lowerRoman"/>
      <w:lvlText w:val="%9."/>
      <w:lvlJc w:val="right"/>
      <w:pPr>
        <w:ind w:left="7311" w:hanging="180"/>
      </w:pPr>
    </w:lvl>
  </w:abstractNum>
  <w:abstractNum w:abstractNumId="1" w15:restartNumberingAfterBreak="0">
    <w:nsid w:val="0F4632B0"/>
    <w:multiLevelType w:val="hybridMultilevel"/>
    <w:tmpl w:val="962475F6"/>
    <w:lvl w:ilvl="0" w:tplc="3F2E4E36">
      <w:start w:val="2"/>
      <w:numFmt w:val="lowerLetter"/>
      <w:lvlText w:val="%1)"/>
      <w:lvlJc w:val="left"/>
      <w:pPr>
        <w:ind w:left="2716"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994750"/>
    <w:multiLevelType w:val="hybridMultilevel"/>
    <w:tmpl w:val="46E4EF66"/>
    <w:lvl w:ilvl="0" w:tplc="223CDC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3E0D62"/>
    <w:multiLevelType w:val="hybridMultilevel"/>
    <w:tmpl w:val="91E8DC74"/>
    <w:lvl w:ilvl="0" w:tplc="F174793C">
      <w:start w:val="2"/>
      <w:numFmt w:val="decimal"/>
      <w:lvlText w:val="%1."/>
      <w:lvlJc w:val="left"/>
      <w:pPr>
        <w:ind w:left="1996" w:hanging="360"/>
      </w:pPr>
      <w:rPr>
        <w:rFonts w:hint="default"/>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FF302C"/>
    <w:multiLevelType w:val="hybridMultilevel"/>
    <w:tmpl w:val="7E0626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4240F2"/>
    <w:multiLevelType w:val="hybridMultilevel"/>
    <w:tmpl w:val="280470E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286E49C8"/>
    <w:multiLevelType w:val="hybridMultilevel"/>
    <w:tmpl w:val="0F7A1178"/>
    <w:lvl w:ilvl="0" w:tplc="1F344E58">
      <w:start w:val="1"/>
      <w:numFmt w:val="lowerLetter"/>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9525E31"/>
    <w:multiLevelType w:val="hybridMultilevel"/>
    <w:tmpl w:val="8604D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623A8F"/>
    <w:multiLevelType w:val="hybridMultilevel"/>
    <w:tmpl w:val="649E8A2A"/>
    <w:lvl w:ilvl="0" w:tplc="04150011">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0F245390"/>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b w:val="0"/>
        <w:bCs/>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1AA543C"/>
    <w:multiLevelType w:val="hybridMultilevel"/>
    <w:tmpl w:val="3696A04A"/>
    <w:lvl w:ilvl="0" w:tplc="53066982">
      <w:start w:val="1"/>
      <w:numFmt w:val="lowerLetter"/>
      <w:lvlText w:val="%1)"/>
      <w:lvlJc w:val="left"/>
      <w:pPr>
        <w:ind w:left="1996" w:hanging="360"/>
      </w:pPr>
      <w:rPr>
        <w:rFonts w:hint="default"/>
        <w:b/>
        <w:sz w:val="20"/>
        <w:szCs w:val="2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5ED5992"/>
    <w:multiLevelType w:val="hybridMultilevel"/>
    <w:tmpl w:val="F8880334"/>
    <w:lvl w:ilvl="0" w:tplc="81F65CE8">
      <w:start w:val="3"/>
      <w:numFmt w:val="lowerLetter"/>
      <w:lvlText w:val="%1)"/>
      <w:lvlJc w:val="left"/>
      <w:pPr>
        <w:ind w:left="27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2475A"/>
    <w:multiLevelType w:val="hybridMultilevel"/>
    <w:tmpl w:val="E62CD414"/>
    <w:lvl w:ilvl="0" w:tplc="B5343FCE">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FB93783"/>
    <w:multiLevelType w:val="hybridMultilevel"/>
    <w:tmpl w:val="658E4DDC"/>
    <w:lvl w:ilvl="0" w:tplc="04150011">
      <w:start w:val="1"/>
      <w:numFmt w:val="decimal"/>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2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553E96"/>
    <w:multiLevelType w:val="hybridMultilevel"/>
    <w:tmpl w:val="02EC76E8"/>
    <w:lvl w:ilvl="0" w:tplc="9FB4645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9A2E21"/>
    <w:multiLevelType w:val="hybridMultilevel"/>
    <w:tmpl w:val="F558DA6A"/>
    <w:lvl w:ilvl="0" w:tplc="0415000F">
      <w:start w:val="1"/>
      <w:numFmt w:val="decimal"/>
      <w:lvlText w:val="%1."/>
      <w:lvlJc w:val="left"/>
      <w:pPr>
        <w:tabs>
          <w:tab w:val="num" w:pos="720"/>
        </w:tabs>
        <w:ind w:left="720" w:hanging="360"/>
      </w:pPr>
    </w:lvl>
    <w:lvl w:ilvl="1" w:tplc="253CF50A">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6364561"/>
    <w:multiLevelType w:val="hybridMultilevel"/>
    <w:tmpl w:val="6C56B0A4"/>
    <w:lvl w:ilvl="0" w:tplc="0F98AF84">
      <w:start w:val="1"/>
      <w:numFmt w:val="lowerLetter"/>
      <w:lvlText w:val="%1)"/>
      <w:lvlJc w:val="left"/>
      <w:pPr>
        <w:ind w:left="2716" w:hanging="360"/>
      </w:pPr>
      <w:rPr>
        <w:b/>
      </w:r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3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1" w15:restartNumberingAfterBreak="0">
    <w:nsid w:val="7EF30932"/>
    <w:multiLevelType w:val="hybridMultilevel"/>
    <w:tmpl w:val="787EE036"/>
    <w:lvl w:ilvl="0" w:tplc="333AA7D2">
      <w:start w:val="1"/>
      <w:numFmt w:val="lowerLetter"/>
      <w:lvlText w:val="%1)"/>
      <w:lvlJc w:val="left"/>
      <w:pPr>
        <w:ind w:left="1996" w:hanging="360"/>
      </w:pPr>
      <w:rPr>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629748460">
    <w:abstractNumId w:val="19"/>
  </w:num>
  <w:num w:numId="2" w16cid:durableId="314991677">
    <w:abstractNumId w:val="7"/>
  </w:num>
  <w:num w:numId="3" w16cid:durableId="1963877224">
    <w:abstractNumId w:val="14"/>
  </w:num>
  <w:num w:numId="4" w16cid:durableId="39867980">
    <w:abstractNumId w:val="21"/>
  </w:num>
  <w:num w:numId="5" w16cid:durableId="1686327385">
    <w:abstractNumId w:val="19"/>
  </w:num>
  <w:num w:numId="6" w16cid:durableId="801924110">
    <w:abstractNumId w:val="19"/>
  </w:num>
  <w:num w:numId="7" w16cid:durableId="1081171328">
    <w:abstractNumId w:val="2"/>
  </w:num>
  <w:num w:numId="8" w16cid:durableId="1362978989">
    <w:abstractNumId w:val="30"/>
  </w:num>
  <w:num w:numId="9" w16cid:durableId="2100174505">
    <w:abstractNumId w:val="18"/>
  </w:num>
  <w:num w:numId="10" w16cid:durableId="947078722">
    <w:abstractNumId w:val="4"/>
  </w:num>
  <w:num w:numId="11" w16cid:durableId="1311515135">
    <w:abstractNumId w:val="16"/>
  </w:num>
  <w:num w:numId="12" w16cid:durableId="118568407">
    <w:abstractNumId w:val="12"/>
  </w:num>
  <w:num w:numId="13" w16cid:durableId="1746759479">
    <w:abstractNumId w:val="27"/>
  </w:num>
  <w:num w:numId="14" w16cid:durableId="1625774364">
    <w:abstractNumId w:val="25"/>
  </w:num>
  <w:num w:numId="15" w16cid:durableId="1240211944">
    <w:abstractNumId w:val="17"/>
  </w:num>
  <w:num w:numId="16" w16cid:durableId="1267234015">
    <w:abstractNumId w:val="8"/>
  </w:num>
  <w:num w:numId="17" w16cid:durableId="1721125239">
    <w:abstractNumId w:val="5"/>
  </w:num>
  <w:num w:numId="18" w16cid:durableId="1404061398">
    <w:abstractNumId w:val="9"/>
  </w:num>
  <w:num w:numId="19" w16cid:durableId="50084342">
    <w:abstractNumId w:val="11"/>
  </w:num>
  <w:num w:numId="20" w16cid:durableId="183248744">
    <w:abstractNumId w:val="10"/>
  </w:num>
  <w:num w:numId="21" w16cid:durableId="1930652404">
    <w:abstractNumId w:val="26"/>
  </w:num>
  <w:num w:numId="22" w16cid:durableId="1647199724">
    <w:abstractNumId w:val="20"/>
  </w:num>
  <w:num w:numId="23" w16cid:durableId="266500930">
    <w:abstractNumId w:val="24"/>
  </w:num>
  <w:num w:numId="24" w16cid:durableId="1352338267">
    <w:abstractNumId w:val="31"/>
  </w:num>
  <w:num w:numId="25" w16cid:durableId="1576236855">
    <w:abstractNumId w:val="15"/>
  </w:num>
  <w:num w:numId="26" w16cid:durableId="333261795">
    <w:abstractNumId w:val="6"/>
  </w:num>
  <w:num w:numId="27" w16cid:durableId="220600940">
    <w:abstractNumId w:val="22"/>
  </w:num>
  <w:num w:numId="28" w16cid:durableId="853692130">
    <w:abstractNumId w:val="29"/>
  </w:num>
  <w:num w:numId="29" w16cid:durableId="556472389">
    <w:abstractNumId w:val="1"/>
  </w:num>
  <w:num w:numId="30" w16cid:durableId="350954228">
    <w:abstractNumId w:val="3"/>
  </w:num>
  <w:num w:numId="31" w16cid:durableId="303016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2721381">
    <w:abstractNumId w:val="28"/>
  </w:num>
  <w:num w:numId="33" w16cid:durableId="1609505662">
    <w:abstractNumId w:val="23"/>
  </w:num>
  <w:num w:numId="34" w16cid:durableId="1443768156">
    <w:abstractNumId w:val="0"/>
  </w:num>
  <w:num w:numId="35" w16cid:durableId="128773476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0BF1"/>
    <w:rsid w:val="00013A18"/>
    <w:rsid w:val="00013B2C"/>
    <w:rsid w:val="00015893"/>
    <w:rsid w:val="0001686B"/>
    <w:rsid w:val="0002424F"/>
    <w:rsid w:val="00027947"/>
    <w:rsid w:val="0003168F"/>
    <w:rsid w:val="00033582"/>
    <w:rsid w:val="00033BEF"/>
    <w:rsid w:val="00033D97"/>
    <w:rsid w:val="00034A36"/>
    <w:rsid w:val="00036A63"/>
    <w:rsid w:val="00036B40"/>
    <w:rsid w:val="00036D76"/>
    <w:rsid w:val="00040B6D"/>
    <w:rsid w:val="00042D8A"/>
    <w:rsid w:val="00044C06"/>
    <w:rsid w:val="00051B85"/>
    <w:rsid w:val="0005373F"/>
    <w:rsid w:val="00054A92"/>
    <w:rsid w:val="00056904"/>
    <w:rsid w:val="000572D8"/>
    <w:rsid w:val="00057816"/>
    <w:rsid w:val="00060EAD"/>
    <w:rsid w:val="00061676"/>
    <w:rsid w:val="000706E1"/>
    <w:rsid w:val="00070A58"/>
    <w:rsid w:val="000718EE"/>
    <w:rsid w:val="00071C98"/>
    <w:rsid w:val="000757C3"/>
    <w:rsid w:val="00076663"/>
    <w:rsid w:val="00077336"/>
    <w:rsid w:val="00084D2B"/>
    <w:rsid w:val="0008601A"/>
    <w:rsid w:val="000866BE"/>
    <w:rsid w:val="0009045E"/>
    <w:rsid w:val="000920EB"/>
    <w:rsid w:val="00094799"/>
    <w:rsid w:val="00094EB9"/>
    <w:rsid w:val="00096510"/>
    <w:rsid w:val="00096B98"/>
    <w:rsid w:val="000974B1"/>
    <w:rsid w:val="000B0DBD"/>
    <w:rsid w:val="000B5CE0"/>
    <w:rsid w:val="000C05B8"/>
    <w:rsid w:val="000C3234"/>
    <w:rsid w:val="000C47A9"/>
    <w:rsid w:val="000C4B82"/>
    <w:rsid w:val="000C679C"/>
    <w:rsid w:val="000C7D86"/>
    <w:rsid w:val="000D1015"/>
    <w:rsid w:val="000D42BE"/>
    <w:rsid w:val="000D5886"/>
    <w:rsid w:val="000E0921"/>
    <w:rsid w:val="000E1564"/>
    <w:rsid w:val="000E3C2B"/>
    <w:rsid w:val="00101BCF"/>
    <w:rsid w:val="001049BD"/>
    <w:rsid w:val="00104A96"/>
    <w:rsid w:val="001112C2"/>
    <w:rsid w:val="0012126F"/>
    <w:rsid w:val="00123BA0"/>
    <w:rsid w:val="00123D60"/>
    <w:rsid w:val="00123ED3"/>
    <w:rsid w:val="00124536"/>
    <w:rsid w:val="00125A7F"/>
    <w:rsid w:val="00126CEA"/>
    <w:rsid w:val="001313CE"/>
    <w:rsid w:val="00132B64"/>
    <w:rsid w:val="00133995"/>
    <w:rsid w:val="00133E9C"/>
    <w:rsid w:val="0013651E"/>
    <w:rsid w:val="00136B64"/>
    <w:rsid w:val="0014036E"/>
    <w:rsid w:val="00145125"/>
    <w:rsid w:val="00146ED2"/>
    <w:rsid w:val="001476C9"/>
    <w:rsid w:val="0014785F"/>
    <w:rsid w:val="00152301"/>
    <w:rsid w:val="00157AB8"/>
    <w:rsid w:val="00157F92"/>
    <w:rsid w:val="001652FC"/>
    <w:rsid w:val="0016753B"/>
    <w:rsid w:val="00167B53"/>
    <w:rsid w:val="00172B93"/>
    <w:rsid w:val="00175483"/>
    <w:rsid w:val="0017566C"/>
    <w:rsid w:val="00175F47"/>
    <w:rsid w:val="00175F4C"/>
    <w:rsid w:val="0017778F"/>
    <w:rsid w:val="00180519"/>
    <w:rsid w:val="00183007"/>
    <w:rsid w:val="00185AAB"/>
    <w:rsid w:val="001866EF"/>
    <w:rsid w:val="00187A68"/>
    <w:rsid w:val="00192A23"/>
    <w:rsid w:val="00193A87"/>
    <w:rsid w:val="00195059"/>
    <w:rsid w:val="001969F9"/>
    <w:rsid w:val="0019711F"/>
    <w:rsid w:val="001974F6"/>
    <w:rsid w:val="001A0B5A"/>
    <w:rsid w:val="001A4996"/>
    <w:rsid w:val="001A5481"/>
    <w:rsid w:val="001B0061"/>
    <w:rsid w:val="001B11E7"/>
    <w:rsid w:val="001B62BC"/>
    <w:rsid w:val="001C0F16"/>
    <w:rsid w:val="001C4DEB"/>
    <w:rsid w:val="001C5748"/>
    <w:rsid w:val="001D1A8B"/>
    <w:rsid w:val="001D2EB1"/>
    <w:rsid w:val="001D7BE8"/>
    <w:rsid w:val="001E0EB2"/>
    <w:rsid w:val="001E5A08"/>
    <w:rsid w:val="001E63ED"/>
    <w:rsid w:val="001E7CA3"/>
    <w:rsid w:val="001E7E73"/>
    <w:rsid w:val="001F0741"/>
    <w:rsid w:val="001F103A"/>
    <w:rsid w:val="001F3242"/>
    <w:rsid w:val="001F3600"/>
    <w:rsid w:val="001F3F20"/>
    <w:rsid w:val="001F416A"/>
    <w:rsid w:val="001F737A"/>
    <w:rsid w:val="00203208"/>
    <w:rsid w:val="00205C3C"/>
    <w:rsid w:val="0020642A"/>
    <w:rsid w:val="002067F1"/>
    <w:rsid w:val="0021014B"/>
    <w:rsid w:val="00215C85"/>
    <w:rsid w:val="00220A78"/>
    <w:rsid w:val="00224257"/>
    <w:rsid w:val="0023090A"/>
    <w:rsid w:val="0024291C"/>
    <w:rsid w:val="00257697"/>
    <w:rsid w:val="00257F22"/>
    <w:rsid w:val="00261498"/>
    <w:rsid w:val="00264A06"/>
    <w:rsid w:val="002655FB"/>
    <w:rsid w:val="00265B9D"/>
    <w:rsid w:val="00270752"/>
    <w:rsid w:val="00271362"/>
    <w:rsid w:val="002743D5"/>
    <w:rsid w:val="00274A67"/>
    <w:rsid w:val="00275CED"/>
    <w:rsid w:val="002768AC"/>
    <w:rsid w:val="00285725"/>
    <w:rsid w:val="002868C6"/>
    <w:rsid w:val="0029631C"/>
    <w:rsid w:val="002A3129"/>
    <w:rsid w:val="002A46CD"/>
    <w:rsid w:val="002A48F7"/>
    <w:rsid w:val="002A614F"/>
    <w:rsid w:val="002A6543"/>
    <w:rsid w:val="002B254A"/>
    <w:rsid w:val="002B3A68"/>
    <w:rsid w:val="002B5C62"/>
    <w:rsid w:val="002C0DAC"/>
    <w:rsid w:val="002C1385"/>
    <w:rsid w:val="002C2FEE"/>
    <w:rsid w:val="002C3955"/>
    <w:rsid w:val="002C470F"/>
    <w:rsid w:val="002C5C78"/>
    <w:rsid w:val="002C7DDC"/>
    <w:rsid w:val="002D07CD"/>
    <w:rsid w:val="002D4CAD"/>
    <w:rsid w:val="002D57F4"/>
    <w:rsid w:val="002E3E8B"/>
    <w:rsid w:val="002E627E"/>
    <w:rsid w:val="002F10CA"/>
    <w:rsid w:val="002F1491"/>
    <w:rsid w:val="002F3C94"/>
    <w:rsid w:val="00301132"/>
    <w:rsid w:val="00303C67"/>
    <w:rsid w:val="00310CB3"/>
    <w:rsid w:val="00312596"/>
    <w:rsid w:val="0031346C"/>
    <w:rsid w:val="00315131"/>
    <w:rsid w:val="00317AD5"/>
    <w:rsid w:val="003230B3"/>
    <w:rsid w:val="003333F0"/>
    <w:rsid w:val="003376A8"/>
    <w:rsid w:val="0033773E"/>
    <w:rsid w:val="0034476D"/>
    <w:rsid w:val="00346CE0"/>
    <w:rsid w:val="00347346"/>
    <w:rsid w:val="00347E8D"/>
    <w:rsid w:val="00354C2D"/>
    <w:rsid w:val="00362C4E"/>
    <w:rsid w:val="00366FFB"/>
    <w:rsid w:val="00371A75"/>
    <w:rsid w:val="00374D54"/>
    <w:rsid w:val="00375780"/>
    <w:rsid w:val="00375FF2"/>
    <w:rsid w:val="00386D39"/>
    <w:rsid w:val="003873EA"/>
    <w:rsid w:val="00387A0D"/>
    <w:rsid w:val="003903C2"/>
    <w:rsid w:val="00392E7E"/>
    <w:rsid w:val="00395532"/>
    <w:rsid w:val="00395F60"/>
    <w:rsid w:val="0039635F"/>
    <w:rsid w:val="003A04F0"/>
    <w:rsid w:val="003A26FA"/>
    <w:rsid w:val="003A448C"/>
    <w:rsid w:val="003A4CC6"/>
    <w:rsid w:val="003A555E"/>
    <w:rsid w:val="003A5D11"/>
    <w:rsid w:val="003A7C03"/>
    <w:rsid w:val="003B43F5"/>
    <w:rsid w:val="003B66FE"/>
    <w:rsid w:val="003C6522"/>
    <w:rsid w:val="003D35C6"/>
    <w:rsid w:val="003D39ED"/>
    <w:rsid w:val="003D41B4"/>
    <w:rsid w:val="003D6C11"/>
    <w:rsid w:val="003E050D"/>
    <w:rsid w:val="003E192B"/>
    <w:rsid w:val="003E3CCB"/>
    <w:rsid w:val="003E59DD"/>
    <w:rsid w:val="003F132F"/>
    <w:rsid w:val="003F1E6B"/>
    <w:rsid w:val="003F257A"/>
    <w:rsid w:val="0040472A"/>
    <w:rsid w:val="00410D4E"/>
    <w:rsid w:val="00412E5B"/>
    <w:rsid w:val="00417E23"/>
    <w:rsid w:val="004257E0"/>
    <w:rsid w:val="004328AD"/>
    <w:rsid w:val="004367FB"/>
    <w:rsid w:val="00436C85"/>
    <w:rsid w:val="00436F85"/>
    <w:rsid w:val="00441E0F"/>
    <w:rsid w:val="00445C93"/>
    <w:rsid w:val="0044629B"/>
    <w:rsid w:val="00446871"/>
    <w:rsid w:val="00446E2F"/>
    <w:rsid w:val="0044738A"/>
    <w:rsid w:val="00451D4C"/>
    <w:rsid w:val="004530C7"/>
    <w:rsid w:val="00454920"/>
    <w:rsid w:val="00460D33"/>
    <w:rsid w:val="00466493"/>
    <w:rsid w:val="00466DDB"/>
    <w:rsid w:val="0047123F"/>
    <w:rsid w:val="00473D75"/>
    <w:rsid w:val="0047759A"/>
    <w:rsid w:val="004850DE"/>
    <w:rsid w:val="004916D1"/>
    <w:rsid w:val="004925D9"/>
    <w:rsid w:val="00492AEE"/>
    <w:rsid w:val="00496273"/>
    <w:rsid w:val="004A630B"/>
    <w:rsid w:val="004A723C"/>
    <w:rsid w:val="004B1D8D"/>
    <w:rsid w:val="004B29F9"/>
    <w:rsid w:val="004B2F78"/>
    <w:rsid w:val="004B6CDE"/>
    <w:rsid w:val="004C0E65"/>
    <w:rsid w:val="004C2303"/>
    <w:rsid w:val="004C3402"/>
    <w:rsid w:val="004C3997"/>
    <w:rsid w:val="004C49BF"/>
    <w:rsid w:val="004C5A91"/>
    <w:rsid w:val="004D154B"/>
    <w:rsid w:val="004D4055"/>
    <w:rsid w:val="004D63D5"/>
    <w:rsid w:val="004E1AB0"/>
    <w:rsid w:val="004E2A75"/>
    <w:rsid w:val="004E2AD7"/>
    <w:rsid w:val="004E3105"/>
    <w:rsid w:val="004E4C43"/>
    <w:rsid w:val="004E6341"/>
    <w:rsid w:val="004E7573"/>
    <w:rsid w:val="004F0C4A"/>
    <w:rsid w:val="004F20AD"/>
    <w:rsid w:val="004F2E23"/>
    <w:rsid w:val="004F4837"/>
    <w:rsid w:val="004F6B10"/>
    <w:rsid w:val="00500AF6"/>
    <w:rsid w:val="00520308"/>
    <w:rsid w:val="00521AA8"/>
    <w:rsid w:val="00531520"/>
    <w:rsid w:val="00535E9B"/>
    <w:rsid w:val="00544B19"/>
    <w:rsid w:val="005453F1"/>
    <w:rsid w:val="00550743"/>
    <w:rsid w:val="00551FB7"/>
    <w:rsid w:val="0055296E"/>
    <w:rsid w:val="00553057"/>
    <w:rsid w:val="0055637B"/>
    <w:rsid w:val="005563FF"/>
    <w:rsid w:val="00562E63"/>
    <w:rsid w:val="00564B37"/>
    <w:rsid w:val="00572ED1"/>
    <w:rsid w:val="00574D7E"/>
    <w:rsid w:val="00582CE9"/>
    <w:rsid w:val="00582D42"/>
    <w:rsid w:val="005850D2"/>
    <w:rsid w:val="0058794A"/>
    <w:rsid w:val="005932BA"/>
    <w:rsid w:val="005A354D"/>
    <w:rsid w:val="005B24A8"/>
    <w:rsid w:val="005B2B6D"/>
    <w:rsid w:val="005B3F04"/>
    <w:rsid w:val="005B6DC6"/>
    <w:rsid w:val="005B7952"/>
    <w:rsid w:val="005C23F0"/>
    <w:rsid w:val="005C2E6A"/>
    <w:rsid w:val="005C5FA4"/>
    <w:rsid w:val="005C6812"/>
    <w:rsid w:val="005D00DD"/>
    <w:rsid w:val="005D0831"/>
    <w:rsid w:val="005D118B"/>
    <w:rsid w:val="005D2D85"/>
    <w:rsid w:val="005D67E3"/>
    <w:rsid w:val="005D6FDA"/>
    <w:rsid w:val="005D74EB"/>
    <w:rsid w:val="005E4AA3"/>
    <w:rsid w:val="005E79E5"/>
    <w:rsid w:val="005F2086"/>
    <w:rsid w:val="005F3B15"/>
    <w:rsid w:val="00610071"/>
    <w:rsid w:val="00611F99"/>
    <w:rsid w:val="00612DD0"/>
    <w:rsid w:val="00613AE1"/>
    <w:rsid w:val="00620708"/>
    <w:rsid w:val="00623B01"/>
    <w:rsid w:val="006241B5"/>
    <w:rsid w:val="00625BB0"/>
    <w:rsid w:val="006261BB"/>
    <w:rsid w:val="006262AF"/>
    <w:rsid w:val="00634479"/>
    <w:rsid w:val="00637856"/>
    <w:rsid w:val="00642E89"/>
    <w:rsid w:val="00647047"/>
    <w:rsid w:val="00650868"/>
    <w:rsid w:val="00651C67"/>
    <w:rsid w:val="0065322E"/>
    <w:rsid w:val="00655DA8"/>
    <w:rsid w:val="00660237"/>
    <w:rsid w:val="006621F3"/>
    <w:rsid w:val="00664979"/>
    <w:rsid w:val="006649AC"/>
    <w:rsid w:val="00664AA4"/>
    <w:rsid w:val="00666F60"/>
    <w:rsid w:val="00670777"/>
    <w:rsid w:val="00670CE4"/>
    <w:rsid w:val="0067116D"/>
    <w:rsid w:val="00672D33"/>
    <w:rsid w:val="00673AFF"/>
    <w:rsid w:val="00674100"/>
    <w:rsid w:val="0067572D"/>
    <w:rsid w:val="006775EE"/>
    <w:rsid w:val="00680F7C"/>
    <w:rsid w:val="0068600F"/>
    <w:rsid w:val="00694A5F"/>
    <w:rsid w:val="00696995"/>
    <w:rsid w:val="006A0331"/>
    <w:rsid w:val="006A4275"/>
    <w:rsid w:val="006A74B5"/>
    <w:rsid w:val="006B0E65"/>
    <w:rsid w:val="006B2C26"/>
    <w:rsid w:val="006B7B6C"/>
    <w:rsid w:val="006C165E"/>
    <w:rsid w:val="006C4791"/>
    <w:rsid w:val="006C4B70"/>
    <w:rsid w:val="006C6089"/>
    <w:rsid w:val="006C6792"/>
    <w:rsid w:val="006D065C"/>
    <w:rsid w:val="006D16F1"/>
    <w:rsid w:val="006E100D"/>
    <w:rsid w:val="006E198C"/>
    <w:rsid w:val="006E2000"/>
    <w:rsid w:val="006E5EF6"/>
    <w:rsid w:val="006E66D0"/>
    <w:rsid w:val="006F5F72"/>
    <w:rsid w:val="00700BCE"/>
    <w:rsid w:val="00703735"/>
    <w:rsid w:val="00707DEC"/>
    <w:rsid w:val="00710355"/>
    <w:rsid w:val="00716FA6"/>
    <w:rsid w:val="00720ED1"/>
    <w:rsid w:val="0072298D"/>
    <w:rsid w:val="007246D0"/>
    <w:rsid w:val="00726BF1"/>
    <w:rsid w:val="00727EC1"/>
    <w:rsid w:val="0073006E"/>
    <w:rsid w:val="0073187A"/>
    <w:rsid w:val="007343BE"/>
    <w:rsid w:val="007343C5"/>
    <w:rsid w:val="007402D3"/>
    <w:rsid w:val="00742321"/>
    <w:rsid w:val="00742807"/>
    <w:rsid w:val="007460D6"/>
    <w:rsid w:val="00750535"/>
    <w:rsid w:val="0075549F"/>
    <w:rsid w:val="00760251"/>
    <w:rsid w:val="0076160E"/>
    <w:rsid w:val="007617E0"/>
    <w:rsid w:val="00764703"/>
    <w:rsid w:val="007662F6"/>
    <w:rsid w:val="007673CA"/>
    <w:rsid w:val="00771073"/>
    <w:rsid w:val="00772961"/>
    <w:rsid w:val="0077376D"/>
    <w:rsid w:val="00782D5F"/>
    <w:rsid w:val="007844EB"/>
    <w:rsid w:val="00784DC3"/>
    <w:rsid w:val="0078665F"/>
    <w:rsid w:val="00787C0D"/>
    <w:rsid w:val="00787D9C"/>
    <w:rsid w:val="00792B56"/>
    <w:rsid w:val="00794EFB"/>
    <w:rsid w:val="007A1B94"/>
    <w:rsid w:val="007A26F0"/>
    <w:rsid w:val="007A4729"/>
    <w:rsid w:val="007A67ED"/>
    <w:rsid w:val="007B094C"/>
    <w:rsid w:val="007B0FF0"/>
    <w:rsid w:val="007B1147"/>
    <w:rsid w:val="007B4496"/>
    <w:rsid w:val="007B50D8"/>
    <w:rsid w:val="007C05CD"/>
    <w:rsid w:val="007C3D51"/>
    <w:rsid w:val="007C6687"/>
    <w:rsid w:val="007C67FA"/>
    <w:rsid w:val="007D0675"/>
    <w:rsid w:val="007D1181"/>
    <w:rsid w:val="007D1209"/>
    <w:rsid w:val="007D3F78"/>
    <w:rsid w:val="007D51AB"/>
    <w:rsid w:val="007E1DB3"/>
    <w:rsid w:val="007E1DD3"/>
    <w:rsid w:val="007E7AB4"/>
    <w:rsid w:val="007F2646"/>
    <w:rsid w:val="00801DB6"/>
    <w:rsid w:val="008045B5"/>
    <w:rsid w:val="00806317"/>
    <w:rsid w:val="008122FB"/>
    <w:rsid w:val="00812E3F"/>
    <w:rsid w:val="008130D5"/>
    <w:rsid w:val="00813108"/>
    <w:rsid w:val="00816536"/>
    <w:rsid w:val="0081735D"/>
    <w:rsid w:val="0081739C"/>
    <w:rsid w:val="00820FEE"/>
    <w:rsid w:val="008217CE"/>
    <w:rsid w:val="0082486B"/>
    <w:rsid w:val="008250FC"/>
    <w:rsid w:val="00825674"/>
    <w:rsid w:val="00827A7E"/>
    <w:rsid w:val="00831596"/>
    <w:rsid w:val="00834460"/>
    <w:rsid w:val="00835AD0"/>
    <w:rsid w:val="00840A82"/>
    <w:rsid w:val="00840E0E"/>
    <w:rsid w:val="00842578"/>
    <w:rsid w:val="00842A55"/>
    <w:rsid w:val="00843288"/>
    <w:rsid w:val="00843B49"/>
    <w:rsid w:val="0084647F"/>
    <w:rsid w:val="00847B49"/>
    <w:rsid w:val="0085257B"/>
    <w:rsid w:val="00852695"/>
    <w:rsid w:val="00852BBA"/>
    <w:rsid w:val="008548B7"/>
    <w:rsid w:val="0085587E"/>
    <w:rsid w:val="00857549"/>
    <w:rsid w:val="00862BED"/>
    <w:rsid w:val="00863A5F"/>
    <w:rsid w:val="008707CC"/>
    <w:rsid w:val="00870E5A"/>
    <w:rsid w:val="00881965"/>
    <w:rsid w:val="00884D47"/>
    <w:rsid w:val="0088515D"/>
    <w:rsid w:val="00887CA1"/>
    <w:rsid w:val="00890E52"/>
    <w:rsid w:val="008926B5"/>
    <w:rsid w:val="008A3F67"/>
    <w:rsid w:val="008A655C"/>
    <w:rsid w:val="008A65C8"/>
    <w:rsid w:val="008A7413"/>
    <w:rsid w:val="008B1601"/>
    <w:rsid w:val="008B2744"/>
    <w:rsid w:val="008B6316"/>
    <w:rsid w:val="008C619A"/>
    <w:rsid w:val="008C75AB"/>
    <w:rsid w:val="008D059C"/>
    <w:rsid w:val="008D126A"/>
    <w:rsid w:val="008D3C28"/>
    <w:rsid w:val="008D6A33"/>
    <w:rsid w:val="008D6DE2"/>
    <w:rsid w:val="008D6FD3"/>
    <w:rsid w:val="008E2EA9"/>
    <w:rsid w:val="008E3D3C"/>
    <w:rsid w:val="008E4838"/>
    <w:rsid w:val="008E7AB8"/>
    <w:rsid w:val="008F15AA"/>
    <w:rsid w:val="008F162F"/>
    <w:rsid w:val="008F17DA"/>
    <w:rsid w:val="008F1FB0"/>
    <w:rsid w:val="008F7DDE"/>
    <w:rsid w:val="00900375"/>
    <w:rsid w:val="0090379D"/>
    <w:rsid w:val="00910E6D"/>
    <w:rsid w:val="00911FA5"/>
    <w:rsid w:val="00916EFB"/>
    <w:rsid w:val="00920735"/>
    <w:rsid w:val="0093298F"/>
    <w:rsid w:val="009333B9"/>
    <w:rsid w:val="0093354F"/>
    <w:rsid w:val="00935B17"/>
    <w:rsid w:val="00936AC2"/>
    <w:rsid w:val="00944154"/>
    <w:rsid w:val="00944BEA"/>
    <w:rsid w:val="00945651"/>
    <w:rsid w:val="00952CE1"/>
    <w:rsid w:val="00955DEB"/>
    <w:rsid w:val="0096232C"/>
    <w:rsid w:val="00962604"/>
    <w:rsid w:val="00964A31"/>
    <w:rsid w:val="009658C8"/>
    <w:rsid w:val="00965ACD"/>
    <w:rsid w:val="00967DAD"/>
    <w:rsid w:val="009704C0"/>
    <w:rsid w:val="00971C8B"/>
    <w:rsid w:val="00971E24"/>
    <w:rsid w:val="00972338"/>
    <w:rsid w:val="00972B41"/>
    <w:rsid w:val="00973A92"/>
    <w:rsid w:val="00976B36"/>
    <w:rsid w:val="00983EBF"/>
    <w:rsid w:val="00984E39"/>
    <w:rsid w:val="0098502B"/>
    <w:rsid w:val="00986E3C"/>
    <w:rsid w:val="00987773"/>
    <w:rsid w:val="00992FE3"/>
    <w:rsid w:val="0099653A"/>
    <w:rsid w:val="009A10F9"/>
    <w:rsid w:val="009A4A41"/>
    <w:rsid w:val="009A66C8"/>
    <w:rsid w:val="009A6D93"/>
    <w:rsid w:val="009A7B36"/>
    <w:rsid w:val="009B0A02"/>
    <w:rsid w:val="009B3502"/>
    <w:rsid w:val="009B51B6"/>
    <w:rsid w:val="009B55E7"/>
    <w:rsid w:val="009B5CDA"/>
    <w:rsid w:val="009B633C"/>
    <w:rsid w:val="009B7E69"/>
    <w:rsid w:val="009C236C"/>
    <w:rsid w:val="009C48AC"/>
    <w:rsid w:val="009C5C7C"/>
    <w:rsid w:val="009C6FBE"/>
    <w:rsid w:val="009D1815"/>
    <w:rsid w:val="009D58D0"/>
    <w:rsid w:val="009D5A1B"/>
    <w:rsid w:val="009D72ED"/>
    <w:rsid w:val="009D7472"/>
    <w:rsid w:val="009D753E"/>
    <w:rsid w:val="009E0A88"/>
    <w:rsid w:val="009E149E"/>
    <w:rsid w:val="009E22CE"/>
    <w:rsid w:val="009E2CB5"/>
    <w:rsid w:val="009E3F91"/>
    <w:rsid w:val="009E5B5E"/>
    <w:rsid w:val="009F4138"/>
    <w:rsid w:val="009F47AE"/>
    <w:rsid w:val="009F75EA"/>
    <w:rsid w:val="00A02C84"/>
    <w:rsid w:val="00A143E1"/>
    <w:rsid w:val="00A148D6"/>
    <w:rsid w:val="00A166F8"/>
    <w:rsid w:val="00A27A18"/>
    <w:rsid w:val="00A30F87"/>
    <w:rsid w:val="00A36C5B"/>
    <w:rsid w:val="00A370AB"/>
    <w:rsid w:val="00A42417"/>
    <w:rsid w:val="00A426FC"/>
    <w:rsid w:val="00A43299"/>
    <w:rsid w:val="00A45300"/>
    <w:rsid w:val="00A51AB6"/>
    <w:rsid w:val="00A55DD4"/>
    <w:rsid w:val="00A57E04"/>
    <w:rsid w:val="00A6049B"/>
    <w:rsid w:val="00A64A42"/>
    <w:rsid w:val="00A64E8A"/>
    <w:rsid w:val="00A64F9F"/>
    <w:rsid w:val="00A65238"/>
    <w:rsid w:val="00A70A38"/>
    <w:rsid w:val="00A72BC2"/>
    <w:rsid w:val="00A730B9"/>
    <w:rsid w:val="00A7626A"/>
    <w:rsid w:val="00A809BD"/>
    <w:rsid w:val="00A81CFB"/>
    <w:rsid w:val="00A835D9"/>
    <w:rsid w:val="00A85D6F"/>
    <w:rsid w:val="00A91A11"/>
    <w:rsid w:val="00A91B9E"/>
    <w:rsid w:val="00A92727"/>
    <w:rsid w:val="00AA134E"/>
    <w:rsid w:val="00AA3417"/>
    <w:rsid w:val="00AA5356"/>
    <w:rsid w:val="00AA74DC"/>
    <w:rsid w:val="00AB300D"/>
    <w:rsid w:val="00AB5621"/>
    <w:rsid w:val="00AB63AD"/>
    <w:rsid w:val="00AB78A2"/>
    <w:rsid w:val="00AC23A5"/>
    <w:rsid w:val="00AC4A8D"/>
    <w:rsid w:val="00AC5A4C"/>
    <w:rsid w:val="00AD4E66"/>
    <w:rsid w:val="00AD5D81"/>
    <w:rsid w:val="00AD7C7A"/>
    <w:rsid w:val="00AE0117"/>
    <w:rsid w:val="00AE04AB"/>
    <w:rsid w:val="00AE1A85"/>
    <w:rsid w:val="00AE4FA6"/>
    <w:rsid w:val="00AE5E48"/>
    <w:rsid w:val="00AF027D"/>
    <w:rsid w:val="00AF159D"/>
    <w:rsid w:val="00AF30DB"/>
    <w:rsid w:val="00AF3E56"/>
    <w:rsid w:val="00AF4E73"/>
    <w:rsid w:val="00AF78FE"/>
    <w:rsid w:val="00AF7E7E"/>
    <w:rsid w:val="00B00211"/>
    <w:rsid w:val="00B022A1"/>
    <w:rsid w:val="00B041A8"/>
    <w:rsid w:val="00B0459E"/>
    <w:rsid w:val="00B05E1A"/>
    <w:rsid w:val="00B05EA1"/>
    <w:rsid w:val="00B10201"/>
    <w:rsid w:val="00B10A71"/>
    <w:rsid w:val="00B14FFD"/>
    <w:rsid w:val="00B17A2B"/>
    <w:rsid w:val="00B21235"/>
    <w:rsid w:val="00B260E3"/>
    <w:rsid w:val="00B26F4F"/>
    <w:rsid w:val="00B30125"/>
    <w:rsid w:val="00B3053E"/>
    <w:rsid w:val="00B305A3"/>
    <w:rsid w:val="00B312C6"/>
    <w:rsid w:val="00B31C09"/>
    <w:rsid w:val="00B31E16"/>
    <w:rsid w:val="00B32748"/>
    <w:rsid w:val="00B34ACD"/>
    <w:rsid w:val="00B36325"/>
    <w:rsid w:val="00B36B77"/>
    <w:rsid w:val="00B379DE"/>
    <w:rsid w:val="00B41946"/>
    <w:rsid w:val="00B422BD"/>
    <w:rsid w:val="00B44488"/>
    <w:rsid w:val="00B4617B"/>
    <w:rsid w:val="00B46791"/>
    <w:rsid w:val="00B47454"/>
    <w:rsid w:val="00B505C0"/>
    <w:rsid w:val="00B5340B"/>
    <w:rsid w:val="00B5350A"/>
    <w:rsid w:val="00B566D8"/>
    <w:rsid w:val="00B57759"/>
    <w:rsid w:val="00B60FF6"/>
    <w:rsid w:val="00B62B32"/>
    <w:rsid w:val="00B6714E"/>
    <w:rsid w:val="00B67333"/>
    <w:rsid w:val="00B67FA9"/>
    <w:rsid w:val="00B74FE1"/>
    <w:rsid w:val="00B76CD7"/>
    <w:rsid w:val="00B801D6"/>
    <w:rsid w:val="00B8070E"/>
    <w:rsid w:val="00B808E7"/>
    <w:rsid w:val="00B832B1"/>
    <w:rsid w:val="00B83A96"/>
    <w:rsid w:val="00B83F8A"/>
    <w:rsid w:val="00B86677"/>
    <w:rsid w:val="00B93467"/>
    <w:rsid w:val="00B9396E"/>
    <w:rsid w:val="00B95185"/>
    <w:rsid w:val="00BA01AC"/>
    <w:rsid w:val="00BA0FF4"/>
    <w:rsid w:val="00BA1EA2"/>
    <w:rsid w:val="00BA36DE"/>
    <w:rsid w:val="00BA5673"/>
    <w:rsid w:val="00BB0255"/>
    <w:rsid w:val="00BB180C"/>
    <w:rsid w:val="00BB37B6"/>
    <w:rsid w:val="00BB4E22"/>
    <w:rsid w:val="00BC3599"/>
    <w:rsid w:val="00BC5574"/>
    <w:rsid w:val="00BC6B6D"/>
    <w:rsid w:val="00BC773B"/>
    <w:rsid w:val="00BD03F5"/>
    <w:rsid w:val="00BD1D08"/>
    <w:rsid w:val="00BE0A2C"/>
    <w:rsid w:val="00BE0AE4"/>
    <w:rsid w:val="00BE38BB"/>
    <w:rsid w:val="00BE3D7E"/>
    <w:rsid w:val="00BF4F2A"/>
    <w:rsid w:val="00BF60C4"/>
    <w:rsid w:val="00BF6EF0"/>
    <w:rsid w:val="00C001F9"/>
    <w:rsid w:val="00C003C6"/>
    <w:rsid w:val="00C033B9"/>
    <w:rsid w:val="00C04213"/>
    <w:rsid w:val="00C10B09"/>
    <w:rsid w:val="00C11F99"/>
    <w:rsid w:val="00C12714"/>
    <w:rsid w:val="00C160BE"/>
    <w:rsid w:val="00C1682E"/>
    <w:rsid w:val="00C20678"/>
    <w:rsid w:val="00C224EE"/>
    <w:rsid w:val="00C23F3E"/>
    <w:rsid w:val="00C26BC0"/>
    <w:rsid w:val="00C27123"/>
    <w:rsid w:val="00C272AD"/>
    <w:rsid w:val="00C27B9D"/>
    <w:rsid w:val="00C32DDA"/>
    <w:rsid w:val="00C37D78"/>
    <w:rsid w:val="00C45F7E"/>
    <w:rsid w:val="00C5009D"/>
    <w:rsid w:val="00C53A22"/>
    <w:rsid w:val="00C55A04"/>
    <w:rsid w:val="00C56310"/>
    <w:rsid w:val="00C5656D"/>
    <w:rsid w:val="00C64A07"/>
    <w:rsid w:val="00C6569B"/>
    <w:rsid w:val="00C66883"/>
    <w:rsid w:val="00C66B9A"/>
    <w:rsid w:val="00C707D1"/>
    <w:rsid w:val="00C737A1"/>
    <w:rsid w:val="00C77BCF"/>
    <w:rsid w:val="00C8164D"/>
    <w:rsid w:val="00C84C7F"/>
    <w:rsid w:val="00C84D73"/>
    <w:rsid w:val="00C85BF5"/>
    <w:rsid w:val="00C86A34"/>
    <w:rsid w:val="00C874E6"/>
    <w:rsid w:val="00CA45F4"/>
    <w:rsid w:val="00CA503E"/>
    <w:rsid w:val="00CB2D26"/>
    <w:rsid w:val="00CB3A6F"/>
    <w:rsid w:val="00CB40F5"/>
    <w:rsid w:val="00CB4DFD"/>
    <w:rsid w:val="00CC0073"/>
    <w:rsid w:val="00CC1DCD"/>
    <w:rsid w:val="00CC6811"/>
    <w:rsid w:val="00CD2022"/>
    <w:rsid w:val="00CD6EB7"/>
    <w:rsid w:val="00CE2F55"/>
    <w:rsid w:val="00CF00F5"/>
    <w:rsid w:val="00CF36E7"/>
    <w:rsid w:val="00CF7254"/>
    <w:rsid w:val="00CF7A16"/>
    <w:rsid w:val="00D00DBC"/>
    <w:rsid w:val="00D01998"/>
    <w:rsid w:val="00D03C12"/>
    <w:rsid w:val="00D0458C"/>
    <w:rsid w:val="00D07026"/>
    <w:rsid w:val="00D10930"/>
    <w:rsid w:val="00D11BA8"/>
    <w:rsid w:val="00D11CD7"/>
    <w:rsid w:val="00D1247E"/>
    <w:rsid w:val="00D13713"/>
    <w:rsid w:val="00D14FED"/>
    <w:rsid w:val="00D21BCE"/>
    <w:rsid w:val="00D45A22"/>
    <w:rsid w:val="00D47AFD"/>
    <w:rsid w:val="00D51266"/>
    <w:rsid w:val="00D516C1"/>
    <w:rsid w:val="00D62539"/>
    <w:rsid w:val="00D62E35"/>
    <w:rsid w:val="00D6344F"/>
    <w:rsid w:val="00D6408B"/>
    <w:rsid w:val="00D65131"/>
    <w:rsid w:val="00D6546E"/>
    <w:rsid w:val="00D75374"/>
    <w:rsid w:val="00D805FD"/>
    <w:rsid w:val="00D80BC6"/>
    <w:rsid w:val="00D80E4A"/>
    <w:rsid w:val="00D859CB"/>
    <w:rsid w:val="00D85FD0"/>
    <w:rsid w:val="00D87E7D"/>
    <w:rsid w:val="00D91464"/>
    <w:rsid w:val="00D9234B"/>
    <w:rsid w:val="00D9793B"/>
    <w:rsid w:val="00DA23B0"/>
    <w:rsid w:val="00DA647A"/>
    <w:rsid w:val="00DA648C"/>
    <w:rsid w:val="00DA64DB"/>
    <w:rsid w:val="00DA7868"/>
    <w:rsid w:val="00DA78DE"/>
    <w:rsid w:val="00DA7B71"/>
    <w:rsid w:val="00DB00C8"/>
    <w:rsid w:val="00DB1E5E"/>
    <w:rsid w:val="00DB4140"/>
    <w:rsid w:val="00DB45A5"/>
    <w:rsid w:val="00DC3128"/>
    <w:rsid w:val="00DC76F0"/>
    <w:rsid w:val="00DC7E48"/>
    <w:rsid w:val="00DD06C0"/>
    <w:rsid w:val="00DD1B5A"/>
    <w:rsid w:val="00DE1789"/>
    <w:rsid w:val="00DE2A42"/>
    <w:rsid w:val="00DE3208"/>
    <w:rsid w:val="00DE3778"/>
    <w:rsid w:val="00DE5745"/>
    <w:rsid w:val="00DE7142"/>
    <w:rsid w:val="00DF2ED5"/>
    <w:rsid w:val="00E02DE3"/>
    <w:rsid w:val="00E06185"/>
    <w:rsid w:val="00E12ADD"/>
    <w:rsid w:val="00E12F47"/>
    <w:rsid w:val="00E16545"/>
    <w:rsid w:val="00E2123D"/>
    <w:rsid w:val="00E263B1"/>
    <w:rsid w:val="00E30B4B"/>
    <w:rsid w:val="00E33932"/>
    <w:rsid w:val="00E34F45"/>
    <w:rsid w:val="00E413AB"/>
    <w:rsid w:val="00E41451"/>
    <w:rsid w:val="00E41C38"/>
    <w:rsid w:val="00E45F98"/>
    <w:rsid w:val="00E52388"/>
    <w:rsid w:val="00E54F64"/>
    <w:rsid w:val="00E5515D"/>
    <w:rsid w:val="00E55E1F"/>
    <w:rsid w:val="00E56B47"/>
    <w:rsid w:val="00E650AC"/>
    <w:rsid w:val="00E669FA"/>
    <w:rsid w:val="00E66F4B"/>
    <w:rsid w:val="00E672F2"/>
    <w:rsid w:val="00E706C2"/>
    <w:rsid w:val="00E724C8"/>
    <w:rsid w:val="00E729C0"/>
    <w:rsid w:val="00E72CD1"/>
    <w:rsid w:val="00E76BB8"/>
    <w:rsid w:val="00E8041E"/>
    <w:rsid w:val="00E8082E"/>
    <w:rsid w:val="00E83142"/>
    <w:rsid w:val="00E8319C"/>
    <w:rsid w:val="00E92B33"/>
    <w:rsid w:val="00E92F67"/>
    <w:rsid w:val="00E95B91"/>
    <w:rsid w:val="00EA13E3"/>
    <w:rsid w:val="00EA1C71"/>
    <w:rsid w:val="00EA6557"/>
    <w:rsid w:val="00EA6B97"/>
    <w:rsid w:val="00EB216E"/>
    <w:rsid w:val="00EB64AF"/>
    <w:rsid w:val="00EC07C0"/>
    <w:rsid w:val="00EC22FA"/>
    <w:rsid w:val="00EC28A0"/>
    <w:rsid w:val="00EC30C5"/>
    <w:rsid w:val="00EC4311"/>
    <w:rsid w:val="00ED147E"/>
    <w:rsid w:val="00ED2FD4"/>
    <w:rsid w:val="00ED362D"/>
    <w:rsid w:val="00EE1D2B"/>
    <w:rsid w:val="00EE3534"/>
    <w:rsid w:val="00EE5D1B"/>
    <w:rsid w:val="00EE5E2C"/>
    <w:rsid w:val="00EE6A79"/>
    <w:rsid w:val="00EF125F"/>
    <w:rsid w:val="00EF4E0A"/>
    <w:rsid w:val="00EF6022"/>
    <w:rsid w:val="00F014DB"/>
    <w:rsid w:val="00F01E75"/>
    <w:rsid w:val="00F04C7D"/>
    <w:rsid w:val="00F14154"/>
    <w:rsid w:val="00F16869"/>
    <w:rsid w:val="00F20BB5"/>
    <w:rsid w:val="00F21DD8"/>
    <w:rsid w:val="00F245D5"/>
    <w:rsid w:val="00F24A50"/>
    <w:rsid w:val="00F25128"/>
    <w:rsid w:val="00F27587"/>
    <w:rsid w:val="00F32BD1"/>
    <w:rsid w:val="00F35F2F"/>
    <w:rsid w:val="00F377D2"/>
    <w:rsid w:val="00F42699"/>
    <w:rsid w:val="00F46B8D"/>
    <w:rsid w:val="00F4718C"/>
    <w:rsid w:val="00F527EB"/>
    <w:rsid w:val="00F52E3C"/>
    <w:rsid w:val="00F53F8A"/>
    <w:rsid w:val="00F57F56"/>
    <w:rsid w:val="00F65859"/>
    <w:rsid w:val="00F664AA"/>
    <w:rsid w:val="00F7101D"/>
    <w:rsid w:val="00F71095"/>
    <w:rsid w:val="00F71902"/>
    <w:rsid w:val="00F724BA"/>
    <w:rsid w:val="00F751D8"/>
    <w:rsid w:val="00F75673"/>
    <w:rsid w:val="00F835B4"/>
    <w:rsid w:val="00F85A0E"/>
    <w:rsid w:val="00F86AE9"/>
    <w:rsid w:val="00F90B96"/>
    <w:rsid w:val="00F9174F"/>
    <w:rsid w:val="00F95865"/>
    <w:rsid w:val="00FA0F6A"/>
    <w:rsid w:val="00FA662F"/>
    <w:rsid w:val="00FA7937"/>
    <w:rsid w:val="00FB0646"/>
    <w:rsid w:val="00FB243F"/>
    <w:rsid w:val="00FB61C7"/>
    <w:rsid w:val="00FC7BB0"/>
    <w:rsid w:val="00FD1496"/>
    <w:rsid w:val="00FD1A98"/>
    <w:rsid w:val="00FD22AB"/>
    <w:rsid w:val="00FD2808"/>
    <w:rsid w:val="00FD2FA1"/>
    <w:rsid w:val="00FD3338"/>
    <w:rsid w:val="00FE13ED"/>
    <w:rsid w:val="00FE2FDB"/>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37856"/>
    <w:rPr>
      <w:sz w:val="18"/>
    </w:rPr>
  </w:style>
  <w:style w:type="paragraph" w:styleId="Nagwek1">
    <w:name w:val="heading 1"/>
    <w:basedOn w:val="Normalny"/>
    <w:next w:val="Nagwek2"/>
    <w:link w:val="Nagwek1Znak"/>
    <w:autoRedefine/>
    <w:uiPriority w:val="9"/>
    <w:qFormat/>
    <w:rsid w:val="00AC23A5"/>
    <w:pPr>
      <w:keepNext/>
      <w:keepLines/>
      <w:numPr>
        <w:numId w:val="1"/>
      </w:numPr>
      <w:spacing w:before="240" w:after="120"/>
      <w:ind w:left="431" w:hanging="431"/>
      <w:jc w:val="both"/>
      <w:outlineLvl w:val="0"/>
    </w:pPr>
    <w:rPr>
      <w:rFonts w:eastAsia="Times New Roman" w:cstheme="majorBidi"/>
      <w:color w:val="092D74" w:themeColor="text2"/>
      <w:szCs w:val="18"/>
      <w:lang w:eastAsia="pl-PL"/>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AC23A5"/>
    <w:rPr>
      <w:rFonts w:eastAsia="Times New Roman" w:cstheme="majorBidi"/>
      <w:color w:val="092D74" w:themeColor="text2"/>
      <w:sz w:val="18"/>
      <w:szCs w:val="18"/>
      <w:lang w:eastAsia="pl-PL"/>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52E3C"/>
    <w:rPr>
      <w:color w:val="605E5C"/>
      <w:shd w:val="clear" w:color="auto" w:fill="E1DFDD"/>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454920"/>
    <w:rPr>
      <w:sz w:val="18"/>
    </w:rPr>
  </w:style>
  <w:style w:type="paragraph" w:styleId="Tekstpodstawowy">
    <w:name w:val="Body Text"/>
    <w:basedOn w:val="Normalny"/>
    <w:link w:val="TekstpodstawowyZnak"/>
    <w:rsid w:val="00674100"/>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674100"/>
    <w:rPr>
      <w:rFonts w:ascii="Times New Roman" w:eastAsia="Times New Roman" w:hAnsi="Times New Roman" w:cs="Times New Roman"/>
      <w:szCs w:val="20"/>
    </w:rPr>
  </w:style>
  <w:style w:type="paragraph" w:customStyle="1" w:styleId="Default">
    <w:name w:val="Default"/>
    <w:rsid w:val="00EF4E0A"/>
    <w:pPr>
      <w:autoSpaceDE w:val="0"/>
      <w:autoSpaceDN w:val="0"/>
      <w:adjustRightInd w:val="0"/>
      <w:spacing w:after="0"/>
    </w:pPr>
    <w:rPr>
      <w:rFonts w:ascii="Verdana" w:hAnsi="Verdana" w:cs="Verdana"/>
      <w:color w:val="000000"/>
      <w:sz w:val="24"/>
      <w:szCs w:val="24"/>
    </w:rPr>
  </w:style>
  <w:style w:type="paragraph" w:styleId="Tekstprzypisukocowego">
    <w:name w:val="endnote text"/>
    <w:basedOn w:val="Normalny"/>
    <w:link w:val="TekstprzypisukocowegoZnak"/>
    <w:uiPriority w:val="99"/>
    <w:semiHidden/>
    <w:unhideWhenUsed/>
    <w:rsid w:val="00010BF1"/>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010BF1"/>
    <w:rPr>
      <w:sz w:val="20"/>
      <w:szCs w:val="20"/>
    </w:rPr>
  </w:style>
  <w:style w:type="character" w:styleId="Odwoanieprzypisukocowego">
    <w:name w:val="endnote reference"/>
    <w:basedOn w:val="Domylnaczcionkaakapitu"/>
    <w:uiPriority w:val="99"/>
    <w:semiHidden/>
    <w:unhideWhenUsed/>
    <w:rsid w:val="00010B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0113">
      <w:bodyDiv w:val="1"/>
      <w:marLeft w:val="0"/>
      <w:marRight w:val="0"/>
      <w:marTop w:val="0"/>
      <w:marBottom w:val="0"/>
      <w:divBdr>
        <w:top w:val="none" w:sz="0" w:space="0" w:color="auto"/>
        <w:left w:val="none" w:sz="0" w:space="0" w:color="auto"/>
        <w:bottom w:val="none" w:sz="0" w:space="0" w:color="auto"/>
        <w:right w:val="none" w:sz="0" w:space="0" w:color="auto"/>
      </w:divBdr>
    </w:div>
    <w:div w:id="150953168">
      <w:bodyDiv w:val="1"/>
      <w:marLeft w:val="0"/>
      <w:marRight w:val="0"/>
      <w:marTop w:val="0"/>
      <w:marBottom w:val="0"/>
      <w:divBdr>
        <w:top w:val="none" w:sz="0" w:space="0" w:color="auto"/>
        <w:left w:val="none" w:sz="0" w:space="0" w:color="auto"/>
        <w:bottom w:val="none" w:sz="0" w:space="0" w:color="auto"/>
        <w:right w:val="none" w:sz="0" w:space="0" w:color="auto"/>
      </w:divBdr>
    </w:div>
    <w:div w:id="259267157">
      <w:bodyDiv w:val="1"/>
      <w:marLeft w:val="0"/>
      <w:marRight w:val="0"/>
      <w:marTop w:val="0"/>
      <w:marBottom w:val="0"/>
      <w:divBdr>
        <w:top w:val="none" w:sz="0" w:space="0" w:color="auto"/>
        <w:left w:val="none" w:sz="0" w:space="0" w:color="auto"/>
        <w:bottom w:val="none" w:sz="0" w:space="0" w:color="auto"/>
        <w:right w:val="none" w:sz="0" w:space="0" w:color="auto"/>
      </w:divBdr>
    </w:div>
    <w:div w:id="314384039">
      <w:bodyDiv w:val="1"/>
      <w:marLeft w:val="0"/>
      <w:marRight w:val="0"/>
      <w:marTop w:val="0"/>
      <w:marBottom w:val="0"/>
      <w:divBdr>
        <w:top w:val="none" w:sz="0" w:space="0" w:color="auto"/>
        <w:left w:val="none" w:sz="0" w:space="0" w:color="auto"/>
        <w:bottom w:val="none" w:sz="0" w:space="0" w:color="auto"/>
        <w:right w:val="none" w:sz="0" w:space="0" w:color="auto"/>
      </w:divBdr>
    </w:div>
    <w:div w:id="373887413">
      <w:bodyDiv w:val="1"/>
      <w:marLeft w:val="0"/>
      <w:marRight w:val="0"/>
      <w:marTop w:val="0"/>
      <w:marBottom w:val="0"/>
      <w:divBdr>
        <w:top w:val="none" w:sz="0" w:space="0" w:color="auto"/>
        <w:left w:val="none" w:sz="0" w:space="0" w:color="auto"/>
        <w:bottom w:val="none" w:sz="0" w:space="0" w:color="auto"/>
        <w:right w:val="none" w:sz="0" w:space="0" w:color="auto"/>
      </w:divBdr>
    </w:div>
    <w:div w:id="384178082">
      <w:bodyDiv w:val="1"/>
      <w:marLeft w:val="0"/>
      <w:marRight w:val="0"/>
      <w:marTop w:val="0"/>
      <w:marBottom w:val="0"/>
      <w:divBdr>
        <w:top w:val="none" w:sz="0" w:space="0" w:color="auto"/>
        <w:left w:val="none" w:sz="0" w:space="0" w:color="auto"/>
        <w:bottom w:val="none" w:sz="0" w:space="0" w:color="auto"/>
        <w:right w:val="none" w:sz="0" w:space="0" w:color="auto"/>
      </w:divBdr>
    </w:div>
    <w:div w:id="60339044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8342198">
      <w:bodyDiv w:val="1"/>
      <w:marLeft w:val="0"/>
      <w:marRight w:val="0"/>
      <w:marTop w:val="0"/>
      <w:marBottom w:val="0"/>
      <w:divBdr>
        <w:top w:val="none" w:sz="0" w:space="0" w:color="auto"/>
        <w:left w:val="none" w:sz="0" w:space="0" w:color="auto"/>
        <w:bottom w:val="none" w:sz="0" w:space="0" w:color="auto"/>
        <w:right w:val="none" w:sz="0" w:space="0" w:color="auto"/>
      </w:divBdr>
    </w:div>
    <w:div w:id="713042347">
      <w:bodyDiv w:val="1"/>
      <w:marLeft w:val="0"/>
      <w:marRight w:val="0"/>
      <w:marTop w:val="0"/>
      <w:marBottom w:val="0"/>
      <w:divBdr>
        <w:top w:val="none" w:sz="0" w:space="0" w:color="auto"/>
        <w:left w:val="none" w:sz="0" w:space="0" w:color="auto"/>
        <w:bottom w:val="none" w:sz="0" w:space="0" w:color="auto"/>
        <w:right w:val="none" w:sz="0" w:space="0" w:color="auto"/>
      </w:divBdr>
    </w:div>
    <w:div w:id="987437286">
      <w:bodyDiv w:val="1"/>
      <w:marLeft w:val="0"/>
      <w:marRight w:val="0"/>
      <w:marTop w:val="0"/>
      <w:marBottom w:val="0"/>
      <w:divBdr>
        <w:top w:val="none" w:sz="0" w:space="0" w:color="auto"/>
        <w:left w:val="none" w:sz="0" w:space="0" w:color="auto"/>
        <w:bottom w:val="none" w:sz="0" w:space="0" w:color="auto"/>
        <w:right w:val="none" w:sz="0" w:space="0" w:color="auto"/>
      </w:divBdr>
    </w:div>
    <w:div w:id="1120414472">
      <w:bodyDiv w:val="1"/>
      <w:marLeft w:val="0"/>
      <w:marRight w:val="0"/>
      <w:marTop w:val="0"/>
      <w:marBottom w:val="0"/>
      <w:divBdr>
        <w:top w:val="none" w:sz="0" w:space="0" w:color="auto"/>
        <w:left w:val="none" w:sz="0" w:space="0" w:color="auto"/>
        <w:bottom w:val="none" w:sz="0" w:space="0" w:color="auto"/>
        <w:right w:val="none" w:sz="0" w:space="0" w:color="auto"/>
      </w:divBdr>
    </w:div>
    <w:div w:id="1321692598">
      <w:bodyDiv w:val="1"/>
      <w:marLeft w:val="0"/>
      <w:marRight w:val="0"/>
      <w:marTop w:val="0"/>
      <w:marBottom w:val="0"/>
      <w:divBdr>
        <w:top w:val="none" w:sz="0" w:space="0" w:color="auto"/>
        <w:left w:val="none" w:sz="0" w:space="0" w:color="auto"/>
        <w:bottom w:val="none" w:sz="0" w:space="0" w:color="auto"/>
        <w:right w:val="none" w:sz="0" w:space="0" w:color="auto"/>
      </w:divBdr>
    </w:div>
    <w:div w:id="1340278497">
      <w:bodyDiv w:val="1"/>
      <w:marLeft w:val="0"/>
      <w:marRight w:val="0"/>
      <w:marTop w:val="0"/>
      <w:marBottom w:val="0"/>
      <w:divBdr>
        <w:top w:val="none" w:sz="0" w:space="0" w:color="auto"/>
        <w:left w:val="none" w:sz="0" w:space="0" w:color="auto"/>
        <w:bottom w:val="none" w:sz="0" w:space="0" w:color="auto"/>
        <w:right w:val="none" w:sz="0" w:space="0" w:color="auto"/>
      </w:divBdr>
    </w:div>
    <w:div w:id="1557594310">
      <w:bodyDiv w:val="1"/>
      <w:marLeft w:val="0"/>
      <w:marRight w:val="0"/>
      <w:marTop w:val="0"/>
      <w:marBottom w:val="0"/>
      <w:divBdr>
        <w:top w:val="none" w:sz="0" w:space="0" w:color="auto"/>
        <w:left w:val="none" w:sz="0" w:space="0" w:color="auto"/>
        <w:bottom w:val="none" w:sz="0" w:space="0" w:color="auto"/>
        <w:right w:val="none" w:sz="0" w:space="0" w:color="auto"/>
      </w:divBdr>
    </w:div>
    <w:div w:id="2004580303">
      <w:bodyDiv w:val="1"/>
      <w:marLeft w:val="0"/>
      <w:marRight w:val="0"/>
      <w:marTop w:val="0"/>
      <w:marBottom w:val="0"/>
      <w:divBdr>
        <w:top w:val="none" w:sz="0" w:space="0" w:color="auto"/>
        <w:left w:val="none" w:sz="0" w:space="0" w:color="auto"/>
        <w:bottom w:val="none" w:sz="0" w:space="0" w:color="auto"/>
        <w:right w:val="none" w:sz="0" w:space="0" w:color="auto"/>
      </w:divBdr>
    </w:div>
    <w:div w:id="2015953276">
      <w:bodyDiv w:val="1"/>
      <w:marLeft w:val="0"/>
      <w:marRight w:val="0"/>
      <w:marTop w:val="0"/>
      <w:marBottom w:val="0"/>
      <w:divBdr>
        <w:top w:val="none" w:sz="0" w:space="0" w:color="auto"/>
        <w:left w:val="none" w:sz="0" w:space="0" w:color="auto"/>
        <w:bottom w:val="none" w:sz="0" w:space="0" w:color="auto"/>
        <w:right w:val="none" w:sz="0" w:space="0" w:color="auto"/>
      </w:divBdr>
    </w:div>
    <w:div w:id="2069768101">
      <w:bodyDiv w:val="1"/>
      <w:marLeft w:val="0"/>
      <w:marRight w:val="0"/>
      <w:marTop w:val="0"/>
      <w:marBottom w:val="0"/>
      <w:divBdr>
        <w:top w:val="none" w:sz="0" w:space="0" w:color="auto"/>
        <w:left w:val="none" w:sz="0" w:space="0" w:color="auto"/>
        <w:bottom w:val="none" w:sz="0" w:space="0" w:color="auto"/>
        <w:right w:val="none" w:sz="0" w:space="0" w:color="auto"/>
      </w:divBdr>
    </w:div>
    <w:div w:id="20874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180B9-A9BF-45DF-890A-C08F5AE1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1738</Words>
  <Characters>10434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2025-12-10T10:43:00Z</dcterms:created>
  <dcterms:modified xsi:type="dcterms:W3CDTF">2025-12-10T10:43:00Z</dcterms:modified>
</cp:coreProperties>
</file>